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1E3E" w14:textId="581F5A86" w:rsidR="00C95B9F" w:rsidRDefault="000C67A7" w:rsidP="0019267A">
      <w:pPr>
        <w:rPr>
          <w:rFonts w:cstheme="minorHAnsi"/>
          <w:color w:val="AB1515"/>
          <w:sz w:val="48"/>
          <w:szCs w:val="50"/>
        </w:rPr>
      </w:pPr>
      <w:r w:rsidRPr="00C57FA5">
        <w:rPr>
          <w:rFonts w:cstheme="minorHAnsi"/>
          <w:noProof/>
          <w:color w:val="AB1515"/>
        </w:rPr>
        <w:drawing>
          <wp:anchor distT="0" distB="0" distL="114300" distR="114300" simplePos="0" relativeHeight="251659264" behindDoc="0" locked="0" layoutInCell="1" allowOverlap="1" wp14:anchorId="6E9BBBAE" wp14:editId="4A2E9BD2">
            <wp:simplePos x="0" y="0"/>
            <wp:positionH relativeFrom="column">
              <wp:posOffset>4013835</wp:posOffset>
            </wp:positionH>
            <wp:positionV relativeFrom="paragraph">
              <wp:posOffset>0</wp:posOffset>
            </wp:positionV>
            <wp:extent cx="1384935" cy="1087755"/>
            <wp:effectExtent l="0" t="0" r="5715" b="0"/>
            <wp:wrapThrough wrapText="bothSides">
              <wp:wrapPolygon edited="0">
                <wp:start x="0" y="0"/>
                <wp:lineTo x="0" y="21184"/>
                <wp:lineTo x="21392" y="21184"/>
                <wp:lineTo x="21392" y="0"/>
                <wp:lineTo x="0" y="0"/>
              </wp:wrapPolygon>
            </wp:wrapThrough>
            <wp:docPr id="3" name="shape_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087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67A">
        <w:rPr>
          <w:rFonts w:cstheme="minorHAnsi"/>
          <w:color w:val="AB1515"/>
          <w:sz w:val="48"/>
          <w:szCs w:val="50"/>
        </w:rPr>
        <w:t>Matematika</w:t>
      </w:r>
    </w:p>
    <w:p w14:paraId="45E0B2CD" w14:textId="25C9FDB1" w:rsidR="00C95B9F" w:rsidRDefault="00C95B9F" w:rsidP="0019267A">
      <w:pPr>
        <w:rPr>
          <w:rFonts w:cstheme="minorHAnsi"/>
          <w:color w:val="AB1515"/>
          <w:sz w:val="48"/>
          <w:szCs w:val="50"/>
        </w:rPr>
      </w:pPr>
    </w:p>
    <w:p w14:paraId="5116417F" w14:textId="77777777" w:rsidR="0039734C" w:rsidRDefault="0039734C" w:rsidP="0019267A">
      <w:pPr>
        <w:rPr>
          <w:rFonts w:cstheme="minorHAnsi"/>
          <w:color w:val="AB1515"/>
          <w:sz w:val="48"/>
          <w:szCs w:val="50"/>
        </w:rPr>
      </w:pPr>
    </w:p>
    <w:p w14:paraId="19421156" w14:textId="77777777" w:rsidR="0019267A" w:rsidRPr="00EC5C3D" w:rsidRDefault="0019267A" w:rsidP="0019267A">
      <w:pPr>
        <w:pStyle w:val="Podnadpis"/>
      </w:pPr>
      <w:r w:rsidRPr="00335BBA">
        <w:t>Výuka</w:t>
      </w:r>
      <w:r w:rsidRPr="00EC5C3D">
        <w:t xml:space="preserve"> </w:t>
      </w:r>
    </w:p>
    <w:p w14:paraId="2E1A760A" w14:textId="77777777" w:rsidR="000C67A7" w:rsidRPr="00C57FA5" w:rsidRDefault="000C67A7" w:rsidP="000C67A7">
      <w:pPr>
        <w:jc w:val="both"/>
        <w:rPr>
          <w:rFonts w:cstheme="minorHAnsi"/>
        </w:rPr>
      </w:pPr>
      <w:r w:rsidRPr="00C57FA5">
        <w:rPr>
          <w:rFonts w:cstheme="minorHAnsi"/>
        </w:rPr>
        <w:t xml:space="preserve">Matematika se na naší škole vyučuje povinně ve všech ročnících studia. Vždy jednou týdně probíhá výuka v půlených hodinách. </w:t>
      </w:r>
    </w:p>
    <w:p w14:paraId="5303DFAD" w14:textId="0A1A44A8" w:rsidR="000C67A7" w:rsidRPr="00C57FA5" w:rsidRDefault="000C67A7" w:rsidP="000C67A7">
      <w:pPr>
        <w:jc w:val="both"/>
        <w:rPr>
          <w:rFonts w:cstheme="minorHAnsi"/>
        </w:rPr>
      </w:pPr>
      <w:r w:rsidRPr="00C57FA5">
        <w:rPr>
          <w:rFonts w:cstheme="minorHAnsi"/>
        </w:rPr>
        <w:t xml:space="preserve">Zaměřujeme se především na rozvíjení paměti, představivosti, logického a systematického myšlení žáků (nadhled, tvorba algoritmů). Předmět směřuje k tomu, aby žáci byli schopni aplikovat vzorce při řešení problémů každodenního života. </w:t>
      </w:r>
      <w:r w:rsidR="005A11D1">
        <w:rPr>
          <w:rFonts w:cstheme="minorHAnsi"/>
        </w:rPr>
        <w:t>Studenti získávají</w:t>
      </w:r>
      <w:r w:rsidRPr="00C57FA5">
        <w:rPr>
          <w:rFonts w:cstheme="minorHAnsi"/>
        </w:rPr>
        <w:t xml:space="preserve"> poznatky a</w:t>
      </w:r>
      <w:r w:rsidR="00C95B9F">
        <w:rPr>
          <w:rFonts w:cstheme="minorHAnsi"/>
        </w:rPr>
        <w:t> </w:t>
      </w:r>
      <w:r w:rsidRPr="00C57FA5">
        <w:rPr>
          <w:rFonts w:cstheme="minorHAnsi"/>
        </w:rPr>
        <w:t>dovednosti, které jsou nezbytným předpokladem k přípravě na studium jakéhokoli vědního oboru.</w:t>
      </w:r>
      <w:r w:rsidR="005A11D1">
        <w:rPr>
          <w:rFonts w:cstheme="minorHAnsi"/>
        </w:rPr>
        <w:t xml:space="preserve"> </w:t>
      </w:r>
      <w:r w:rsidRPr="00C57FA5">
        <w:rPr>
          <w:rFonts w:cstheme="minorHAnsi"/>
        </w:rPr>
        <w:t xml:space="preserve">Pro </w:t>
      </w:r>
      <w:r w:rsidR="0039734C">
        <w:rPr>
          <w:rFonts w:cstheme="minorHAnsi"/>
        </w:rPr>
        <w:t>žáky</w:t>
      </w:r>
      <w:r w:rsidRPr="00C57FA5">
        <w:rPr>
          <w:rFonts w:cstheme="minorHAnsi"/>
        </w:rPr>
        <w:t xml:space="preserve"> vytváříme různé podpůrné studijní materiály a používáme matematické programy pro lepší vizualizaci, například program </w:t>
      </w:r>
      <w:proofErr w:type="spellStart"/>
      <w:r w:rsidRPr="00C57FA5">
        <w:rPr>
          <w:rFonts w:cstheme="minorHAnsi"/>
        </w:rPr>
        <w:t>GeoGebra</w:t>
      </w:r>
      <w:proofErr w:type="spellEnd"/>
      <w:r w:rsidRPr="00C57FA5">
        <w:rPr>
          <w:rFonts w:cstheme="minorHAnsi"/>
        </w:rPr>
        <w:t xml:space="preserve">, který </w:t>
      </w:r>
      <w:r w:rsidR="005A11D1">
        <w:rPr>
          <w:rFonts w:cstheme="minorHAnsi"/>
        </w:rPr>
        <w:t>slouží</w:t>
      </w:r>
      <w:r w:rsidRPr="00C57FA5">
        <w:rPr>
          <w:rFonts w:cstheme="minorHAnsi"/>
        </w:rPr>
        <w:t xml:space="preserve"> </w:t>
      </w:r>
      <w:r w:rsidR="005A11D1">
        <w:rPr>
          <w:rFonts w:cstheme="minorHAnsi"/>
        </w:rPr>
        <w:t>k</w:t>
      </w:r>
      <w:r w:rsidRPr="00C57FA5">
        <w:rPr>
          <w:rFonts w:cstheme="minorHAnsi"/>
        </w:rPr>
        <w:t xml:space="preserve"> výuce funkcí, planimetrie a stereometrie. </w:t>
      </w:r>
      <w:r>
        <w:rPr>
          <w:rFonts w:cstheme="minorHAnsi"/>
        </w:rPr>
        <w:t xml:space="preserve"> </w:t>
      </w:r>
      <w:r w:rsidRPr="00C57FA5">
        <w:rPr>
          <w:rFonts w:cstheme="minorHAnsi"/>
        </w:rPr>
        <w:t>Spolupracujeme s MFF UK</w:t>
      </w:r>
      <w:r>
        <w:rPr>
          <w:rFonts w:cstheme="minorHAnsi"/>
        </w:rPr>
        <w:t>.</w:t>
      </w:r>
    </w:p>
    <w:p w14:paraId="559E5863" w14:textId="77777777" w:rsidR="0019267A" w:rsidRPr="00A93920" w:rsidRDefault="0019267A" w:rsidP="0019267A">
      <w:pPr>
        <w:pStyle w:val="Podnadpis1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36B1BFB5" w14:textId="77777777" w:rsidR="0019267A" w:rsidRDefault="0019267A" w:rsidP="0019267A">
      <w:pPr>
        <w:pStyle w:val="Podnadpis"/>
      </w:pPr>
      <w:r w:rsidRPr="00D277B1">
        <w:t xml:space="preserve">Semináře </w:t>
      </w:r>
    </w:p>
    <w:p w14:paraId="12A456BE" w14:textId="4CF109C3" w:rsidR="0019267A" w:rsidRDefault="00A30C6D" w:rsidP="00C95B9F">
      <w:pPr>
        <w:jc w:val="both"/>
      </w:pPr>
      <w:bookmarkStart w:id="0" w:name="_Hlk55299101"/>
      <w:r>
        <w:t xml:space="preserve">V posledních dvou ročnících </w:t>
      </w:r>
      <w:r w:rsidR="0074521F">
        <w:t xml:space="preserve">nabízíme </w:t>
      </w:r>
      <w:r>
        <w:t xml:space="preserve">rozšiřující </w:t>
      </w:r>
      <w:r w:rsidR="0074521F">
        <w:t>semináře</w:t>
      </w:r>
      <w:r>
        <w:t xml:space="preserve">, mezi oblíbené patří </w:t>
      </w:r>
      <w:bookmarkEnd w:id="0"/>
      <w:r w:rsidR="000C67A7" w:rsidRPr="00AC295D">
        <w:rPr>
          <w:b/>
          <w:bCs/>
          <w:iCs/>
        </w:rPr>
        <w:t>Matematický seminář</w:t>
      </w:r>
      <w:r>
        <w:rPr>
          <w:b/>
          <w:bCs/>
          <w:iCs/>
        </w:rPr>
        <w:t xml:space="preserve">, </w:t>
      </w:r>
      <w:r w:rsidR="0074521F">
        <w:rPr>
          <w:b/>
          <w:bCs/>
          <w:iCs/>
        </w:rPr>
        <w:t xml:space="preserve">Matematika v kostce, </w:t>
      </w:r>
      <w:r w:rsidR="000C67A7" w:rsidRPr="00AC295D">
        <w:rPr>
          <w:b/>
          <w:bCs/>
          <w:iCs/>
        </w:rPr>
        <w:t>Matematická logika</w:t>
      </w:r>
      <w:r w:rsidR="003575E1">
        <w:rPr>
          <w:b/>
          <w:bCs/>
          <w:iCs/>
        </w:rPr>
        <w:t>, Finanční matematika</w:t>
      </w:r>
      <w:r w:rsidR="0074521F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a </w:t>
      </w:r>
      <w:r w:rsidR="0074521F" w:rsidRPr="0074521F">
        <w:rPr>
          <w:b/>
          <w:bCs/>
          <w:color w:val="000000"/>
        </w:rPr>
        <w:t>Matematika v testových úlohách</w:t>
      </w:r>
      <w:r>
        <w:rPr>
          <w:b/>
          <w:bCs/>
          <w:color w:val="000000"/>
        </w:rPr>
        <w:t xml:space="preserve">. </w:t>
      </w:r>
      <w:r w:rsidR="000C67A7" w:rsidRPr="00AC295D">
        <w:t>Semináře velmi kvalitně připravují studenty na maturit</w:t>
      </w:r>
      <w:r w:rsidR="00E764DE">
        <w:t>u</w:t>
      </w:r>
      <w:r w:rsidR="000C67A7" w:rsidRPr="00AC295D">
        <w:t xml:space="preserve"> i na přijímací zkoušky na vysoké školy. Úspěšnost u státní maturity</w:t>
      </w:r>
      <w:r w:rsidR="005A11D1">
        <w:t xml:space="preserve"> v</w:t>
      </w:r>
      <w:r w:rsidR="005A11D1" w:rsidRPr="00AC295D">
        <w:t xml:space="preserve"> matemati</w:t>
      </w:r>
      <w:r w:rsidR="005A11D1">
        <w:t>ce</w:t>
      </w:r>
      <w:r w:rsidR="000C67A7" w:rsidRPr="00AC295D">
        <w:t xml:space="preserve"> </w:t>
      </w:r>
      <w:r w:rsidR="005A11D1">
        <w:t xml:space="preserve">je </w:t>
      </w:r>
      <w:r w:rsidR="000C67A7" w:rsidRPr="00AC295D">
        <w:t>na naší škole každoročně vysoká.</w:t>
      </w:r>
    </w:p>
    <w:p w14:paraId="777F9732" w14:textId="77777777" w:rsidR="00AC295D" w:rsidRPr="00AC295D" w:rsidRDefault="00AC295D" w:rsidP="00AC295D">
      <w:pPr>
        <w:jc w:val="both"/>
        <w:rPr>
          <w:rFonts w:cstheme="minorHAnsi"/>
          <w:szCs w:val="24"/>
        </w:rPr>
      </w:pPr>
    </w:p>
    <w:p w14:paraId="45A0634E" w14:textId="77777777" w:rsidR="0019267A" w:rsidRPr="00506C31" w:rsidRDefault="0019267A" w:rsidP="0019267A">
      <w:pPr>
        <w:pStyle w:val="Podnadpis"/>
      </w:pPr>
      <w:r>
        <w:t>P</w:t>
      </w:r>
      <w:r w:rsidRPr="00506C31">
        <w:t>rojekty</w:t>
      </w:r>
    </w:p>
    <w:p w14:paraId="5A583280" w14:textId="77777777" w:rsidR="00AC295D" w:rsidRDefault="0019267A" w:rsidP="00C95B9F">
      <w:pPr>
        <w:jc w:val="both"/>
        <w:rPr>
          <w:b/>
        </w:rPr>
      </w:pPr>
      <w:r>
        <w:t>Každoročně probíhají na naší škole projekty na r</w:t>
      </w:r>
      <w:r w:rsidR="000C67A7">
        <w:t xml:space="preserve">ůzná témata.  </w:t>
      </w:r>
    </w:p>
    <w:p w14:paraId="10653CA3" w14:textId="2AB6ECA7" w:rsidR="0019267A" w:rsidRPr="005A11D1" w:rsidRDefault="000C67A7" w:rsidP="005A11D1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5A11D1">
        <w:rPr>
          <w:b/>
        </w:rPr>
        <w:t>Lukostřelba</w:t>
      </w:r>
      <w:r w:rsidR="00AC295D">
        <w:t xml:space="preserve"> – projekt spojující fyzickou zdatnost (střelba z luku) se znalostmi z matematiky a</w:t>
      </w:r>
      <w:r w:rsidR="00C95B9F">
        <w:t> </w:t>
      </w:r>
      <w:r w:rsidR="00AC295D">
        <w:t>fyziky (vypočet dráhy a rychlosti letu</w:t>
      </w:r>
      <w:r w:rsidR="0019267A">
        <w:t xml:space="preserve"> </w:t>
      </w:r>
      <w:r w:rsidR="00AC295D">
        <w:t>šípu, napětí luku a tětivy aj.)</w:t>
      </w:r>
    </w:p>
    <w:p w14:paraId="46A17EFC" w14:textId="77777777" w:rsidR="005A11D1" w:rsidRPr="005A11D1" w:rsidRDefault="005A11D1" w:rsidP="005A11D1">
      <w:pPr>
        <w:pStyle w:val="Odstavecseseznamem"/>
        <w:jc w:val="both"/>
        <w:rPr>
          <w:b/>
        </w:rPr>
      </w:pPr>
    </w:p>
    <w:p w14:paraId="23D0971D" w14:textId="455E97FC" w:rsidR="00AC295D" w:rsidRDefault="00AC295D" w:rsidP="005A11D1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5A11D1">
        <w:rPr>
          <w:b/>
        </w:rPr>
        <w:t xml:space="preserve">Zábavná matematika </w:t>
      </w:r>
      <w:r w:rsidRPr="005A11D1">
        <w:rPr>
          <w:bCs/>
          <w:szCs w:val="24"/>
        </w:rPr>
        <w:t>– řešení</w:t>
      </w:r>
      <w:r w:rsidRPr="005A11D1">
        <w:rPr>
          <w:szCs w:val="24"/>
        </w:rPr>
        <w:t xml:space="preserve"> netradičních matematických úloh a soutěže v uplatnění úvah, důvtipu, rychlosti</w:t>
      </w:r>
    </w:p>
    <w:p w14:paraId="7C9B4922" w14:textId="77777777" w:rsidR="007F6892" w:rsidRPr="007F6892" w:rsidRDefault="007F6892" w:rsidP="007F6892">
      <w:pPr>
        <w:pStyle w:val="Odstavecseseznamem"/>
        <w:rPr>
          <w:szCs w:val="24"/>
        </w:rPr>
      </w:pPr>
    </w:p>
    <w:p w14:paraId="51992E8A" w14:textId="7096A42A" w:rsidR="007F6892" w:rsidRPr="003C5224" w:rsidRDefault="007F6892" w:rsidP="005A11D1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3C5224">
        <w:rPr>
          <w:b/>
          <w:bCs/>
          <w:szCs w:val="24"/>
        </w:rPr>
        <w:t>Finanční gramotnost</w:t>
      </w:r>
      <w:r w:rsidRPr="003C5224">
        <w:rPr>
          <w:szCs w:val="24"/>
        </w:rPr>
        <w:t xml:space="preserve"> – seznámení se základními tématy finanční gramotnosti, účast na venkovní únikové hře, exkurze v NB</w:t>
      </w:r>
    </w:p>
    <w:p w14:paraId="75739254" w14:textId="5DDB88F1" w:rsidR="0019267A" w:rsidRDefault="0019267A" w:rsidP="0019267A">
      <w:pPr>
        <w:jc w:val="both"/>
        <w:rPr>
          <w:rFonts w:cstheme="minorHAnsi"/>
          <w:szCs w:val="24"/>
        </w:rPr>
      </w:pPr>
    </w:p>
    <w:p w14:paraId="3D5DB174" w14:textId="2C9CE4F4" w:rsidR="0039734C" w:rsidRDefault="0039734C" w:rsidP="0019267A">
      <w:pPr>
        <w:jc w:val="both"/>
        <w:rPr>
          <w:rFonts w:cstheme="minorHAnsi"/>
          <w:szCs w:val="24"/>
        </w:rPr>
      </w:pPr>
    </w:p>
    <w:p w14:paraId="1A083005" w14:textId="77777777" w:rsidR="00A30C6D" w:rsidRPr="005F1468" w:rsidRDefault="00A30C6D" w:rsidP="0019267A">
      <w:pPr>
        <w:jc w:val="both"/>
        <w:rPr>
          <w:rFonts w:cstheme="minorHAnsi"/>
          <w:szCs w:val="24"/>
        </w:rPr>
      </w:pPr>
    </w:p>
    <w:p w14:paraId="6DC1A789" w14:textId="77777777" w:rsidR="0019267A" w:rsidRPr="005F1468" w:rsidRDefault="0019267A" w:rsidP="0019267A">
      <w:pPr>
        <w:pStyle w:val="Podnadpis"/>
        <w:jc w:val="both"/>
      </w:pPr>
      <w:r w:rsidRPr="00D277B1">
        <w:t>S</w:t>
      </w:r>
      <w:r>
        <w:t>outěže</w:t>
      </w:r>
    </w:p>
    <w:p w14:paraId="33A67C3B" w14:textId="5F0FC974" w:rsidR="00AC295D" w:rsidRPr="003C5224" w:rsidRDefault="00AC295D" w:rsidP="00C95B9F">
      <w:pPr>
        <w:jc w:val="both"/>
        <w:rPr>
          <w:b/>
          <w:bCs/>
          <w:iCs/>
        </w:rPr>
      </w:pPr>
      <w:r w:rsidRPr="00C57FA5">
        <w:t xml:space="preserve">Snažíme se studenty motivovat </w:t>
      </w:r>
      <w:r w:rsidR="00F925DA">
        <w:t>ke</w:t>
      </w:r>
      <w:r w:rsidRPr="00C57FA5">
        <w:t xml:space="preserve"> studiu matematiky a ukázat jim její využití v praxi, k čemuž nám pomáhají matematicky zaměřené soutěže, do kterých se škola každoročně hlásí. </w:t>
      </w:r>
      <w:r w:rsidRPr="003C5224">
        <w:t>Mezi</w:t>
      </w:r>
      <w:r w:rsidR="00C95B9F" w:rsidRPr="003C5224">
        <w:t> </w:t>
      </w:r>
      <w:r w:rsidRPr="003C5224">
        <w:t>studenty jsou oblíbené</w:t>
      </w:r>
      <w:r w:rsidRPr="003C5224">
        <w:rPr>
          <w:b/>
          <w:bCs/>
          <w:iCs/>
        </w:rPr>
        <w:t xml:space="preserve"> </w:t>
      </w:r>
      <w:proofErr w:type="spellStart"/>
      <w:r w:rsidRPr="003C5224">
        <w:rPr>
          <w:b/>
          <w:bCs/>
          <w:iCs/>
        </w:rPr>
        <w:t>PišQworky</w:t>
      </w:r>
      <w:proofErr w:type="spellEnd"/>
      <w:r w:rsidRPr="003C5224">
        <w:rPr>
          <w:b/>
          <w:bCs/>
          <w:iCs/>
        </w:rPr>
        <w:t xml:space="preserve">, </w:t>
      </w:r>
      <w:proofErr w:type="spellStart"/>
      <w:r w:rsidRPr="003C5224">
        <w:rPr>
          <w:b/>
          <w:bCs/>
          <w:iCs/>
        </w:rPr>
        <w:t>MaSo</w:t>
      </w:r>
      <w:proofErr w:type="spellEnd"/>
      <w:r w:rsidRPr="003C5224">
        <w:t xml:space="preserve"> (Matematická soutěž), </w:t>
      </w:r>
      <w:r w:rsidRPr="003C5224">
        <w:rPr>
          <w:b/>
          <w:bCs/>
          <w:iCs/>
        </w:rPr>
        <w:t xml:space="preserve">Logická olympiáda, Matematický klokan, Matematická olympiáda, </w:t>
      </w:r>
      <w:proofErr w:type="spellStart"/>
      <w:r w:rsidRPr="003C5224">
        <w:rPr>
          <w:b/>
          <w:bCs/>
          <w:iCs/>
        </w:rPr>
        <w:t>Pythagoriáda</w:t>
      </w:r>
      <w:proofErr w:type="spellEnd"/>
      <w:r w:rsidRPr="003C5224">
        <w:rPr>
          <w:b/>
          <w:bCs/>
          <w:iCs/>
        </w:rPr>
        <w:t>, Náboj, Pangea</w:t>
      </w:r>
      <w:r w:rsidR="00083B49" w:rsidRPr="003C5224">
        <w:rPr>
          <w:b/>
          <w:bCs/>
          <w:iCs/>
        </w:rPr>
        <w:t xml:space="preserve">, </w:t>
      </w:r>
      <w:proofErr w:type="spellStart"/>
      <w:r w:rsidR="00083B49" w:rsidRPr="003C5224">
        <w:rPr>
          <w:b/>
          <w:bCs/>
          <w:iCs/>
        </w:rPr>
        <w:t>Mathing</w:t>
      </w:r>
      <w:proofErr w:type="spellEnd"/>
      <w:r w:rsidR="00083B49" w:rsidRPr="003C5224">
        <w:rPr>
          <w:b/>
          <w:bCs/>
          <w:iCs/>
        </w:rPr>
        <w:t xml:space="preserve"> </w:t>
      </w:r>
      <w:r w:rsidR="00083B49" w:rsidRPr="003C5224">
        <w:rPr>
          <w:iCs/>
        </w:rPr>
        <w:t>a</w:t>
      </w:r>
      <w:r w:rsidR="00083B49" w:rsidRPr="003C5224">
        <w:rPr>
          <w:b/>
          <w:bCs/>
          <w:iCs/>
        </w:rPr>
        <w:t xml:space="preserve"> </w:t>
      </w:r>
      <w:r w:rsidRPr="003C5224">
        <w:rPr>
          <w:b/>
          <w:bCs/>
          <w:iCs/>
        </w:rPr>
        <w:t>Česká lingvistická olympiáda</w:t>
      </w:r>
      <w:r w:rsidR="003575E1">
        <w:rPr>
          <w:b/>
          <w:bCs/>
          <w:iCs/>
        </w:rPr>
        <w:t>.</w:t>
      </w:r>
      <w:r w:rsidR="00083B49" w:rsidRPr="003C5224">
        <w:rPr>
          <w:b/>
          <w:bCs/>
          <w:iCs/>
        </w:rPr>
        <w:t xml:space="preserve"> </w:t>
      </w:r>
    </w:p>
    <w:p w14:paraId="14F8BC60" w14:textId="65CF03E4" w:rsidR="00AC295D" w:rsidRPr="003C5224" w:rsidRDefault="00AC295D" w:rsidP="00C95B9F">
      <w:pPr>
        <w:jc w:val="both"/>
      </w:pPr>
      <w:r w:rsidRPr="003C5224">
        <w:t>Naše škola organizuje školní i obvodní kola soutěží. Žáci dosahují velmi dobrých výsledků, pravidelně postupují do obvodních kol, účastníci vyšších kategorií bývají úspěšnými řešiteli i</w:t>
      </w:r>
      <w:r w:rsidR="006272C3" w:rsidRPr="003C5224">
        <w:t> </w:t>
      </w:r>
      <w:r w:rsidRPr="003C5224">
        <w:t>v</w:t>
      </w:r>
      <w:r w:rsidR="00C95B9F" w:rsidRPr="003C5224">
        <w:t> </w:t>
      </w:r>
      <w:r w:rsidRPr="003C5224">
        <w:t>kolech krajských.</w:t>
      </w:r>
    </w:p>
    <w:p w14:paraId="255F79A8" w14:textId="7AE11996" w:rsidR="00AC295D" w:rsidRPr="00C57FA5" w:rsidRDefault="00AC295D" w:rsidP="00C95B9F">
      <w:pPr>
        <w:jc w:val="both"/>
      </w:pPr>
      <w:r w:rsidRPr="003C5224">
        <w:t xml:space="preserve">Naši studenti se také mohou přihlásit do korespondenčních seminářů, například </w:t>
      </w:r>
      <w:proofErr w:type="spellStart"/>
      <w:r w:rsidRPr="003C5224">
        <w:rPr>
          <w:b/>
          <w:bCs/>
          <w:iCs/>
        </w:rPr>
        <w:t>Pikomat</w:t>
      </w:r>
      <w:proofErr w:type="spellEnd"/>
      <w:r w:rsidRPr="003C5224">
        <w:rPr>
          <w:b/>
          <w:bCs/>
          <w:iCs/>
        </w:rPr>
        <w:t xml:space="preserve">, M&amp;M, </w:t>
      </w:r>
      <w:proofErr w:type="spellStart"/>
      <w:r w:rsidRPr="003C5224">
        <w:rPr>
          <w:b/>
          <w:bCs/>
          <w:iCs/>
        </w:rPr>
        <w:t>PraSe</w:t>
      </w:r>
      <w:proofErr w:type="spellEnd"/>
      <w:r w:rsidRPr="003C5224">
        <w:t xml:space="preserve"> (Pražský seminář) a </w:t>
      </w:r>
      <w:proofErr w:type="spellStart"/>
      <w:r w:rsidRPr="003C5224">
        <w:rPr>
          <w:b/>
          <w:bCs/>
        </w:rPr>
        <w:t>KoMaR</w:t>
      </w:r>
      <w:proofErr w:type="spellEnd"/>
      <w:r w:rsidRPr="003C5224">
        <w:t xml:space="preserve"> (</w:t>
      </w:r>
      <w:proofErr w:type="spellStart"/>
      <w:r w:rsidRPr="003C5224">
        <w:t>Korespondeční</w:t>
      </w:r>
      <w:proofErr w:type="spellEnd"/>
      <w:r w:rsidRPr="003C5224">
        <w:t xml:space="preserve"> matematické rébusy). Úspěšní řešitelé těchto seminářů absolvují týdenní soustředění </w:t>
      </w:r>
      <w:r w:rsidR="00083B49" w:rsidRPr="003C5224">
        <w:t xml:space="preserve">a letní tábory, které jsou </w:t>
      </w:r>
      <w:r w:rsidRPr="003C5224">
        <w:t>zaměřené na matematiku.</w:t>
      </w:r>
      <w:r w:rsidRPr="00C57FA5">
        <w:t xml:space="preserve"> </w:t>
      </w:r>
    </w:p>
    <w:p w14:paraId="01F7AFC9" w14:textId="77777777" w:rsidR="00FE493E" w:rsidRDefault="00FE493E" w:rsidP="00AC295D">
      <w:pPr>
        <w:jc w:val="both"/>
      </w:pPr>
    </w:p>
    <w:sectPr w:rsidR="00FE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59C2"/>
    <w:multiLevelType w:val="hybridMultilevel"/>
    <w:tmpl w:val="5E6A63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433E7"/>
    <w:multiLevelType w:val="hybridMultilevel"/>
    <w:tmpl w:val="D5E66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082478">
    <w:abstractNumId w:val="0"/>
  </w:num>
  <w:num w:numId="2" w16cid:durableId="1805268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7A"/>
    <w:rsid w:val="000241F3"/>
    <w:rsid w:val="00083B49"/>
    <w:rsid w:val="00092F83"/>
    <w:rsid w:val="000C67A7"/>
    <w:rsid w:val="0019267A"/>
    <w:rsid w:val="0019672C"/>
    <w:rsid w:val="003575E1"/>
    <w:rsid w:val="0039734C"/>
    <w:rsid w:val="003B4DED"/>
    <w:rsid w:val="003C5224"/>
    <w:rsid w:val="00490088"/>
    <w:rsid w:val="004C6FCC"/>
    <w:rsid w:val="005A11D1"/>
    <w:rsid w:val="006272C3"/>
    <w:rsid w:val="00680698"/>
    <w:rsid w:val="0074521F"/>
    <w:rsid w:val="007616A8"/>
    <w:rsid w:val="007F6892"/>
    <w:rsid w:val="00A30C6D"/>
    <w:rsid w:val="00AC295D"/>
    <w:rsid w:val="00BF1842"/>
    <w:rsid w:val="00C95B9F"/>
    <w:rsid w:val="00D64A2C"/>
    <w:rsid w:val="00D7474C"/>
    <w:rsid w:val="00E23E07"/>
    <w:rsid w:val="00E764DE"/>
    <w:rsid w:val="00E87497"/>
    <w:rsid w:val="00EF754E"/>
    <w:rsid w:val="00F925DA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D25E"/>
  <w15:chartTrackingRefBased/>
  <w15:docId w15:val="{119A2C37-6DB3-4E0C-A453-14A0AA6E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4D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ormln"/>
    <w:link w:val="PodnadpisChar"/>
    <w:qFormat/>
    <w:rsid w:val="0019267A"/>
    <w:pPr>
      <w:spacing w:after="120" w:line="276" w:lineRule="auto"/>
    </w:pPr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character" w:customStyle="1" w:styleId="PodnadpisChar">
    <w:name w:val="Podnadpis Char"/>
    <w:link w:val="Podnadpis1"/>
    <w:rsid w:val="0019267A"/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paragraph" w:styleId="Podnadpis">
    <w:name w:val="Subtitle"/>
    <w:basedOn w:val="Normln"/>
    <w:link w:val="PodnadpisChar1"/>
    <w:qFormat/>
    <w:rsid w:val="0019267A"/>
    <w:pPr>
      <w:spacing w:after="240" w:line="276" w:lineRule="auto"/>
    </w:pPr>
    <w:rPr>
      <w:rFonts w:eastAsia="Calibri" w:cs="Arial"/>
      <w:b/>
      <w:noProof/>
      <w:color w:val="05347A"/>
      <w:sz w:val="32"/>
      <w:szCs w:val="32"/>
      <w:lang w:eastAsia="cs-CZ"/>
    </w:rPr>
  </w:style>
  <w:style w:type="character" w:customStyle="1" w:styleId="PodnadpisChar1">
    <w:name w:val="Podnadpis Char1"/>
    <w:basedOn w:val="Standardnpsmoodstavce"/>
    <w:link w:val="Podnadpis"/>
    <w:rsid w:val="0019267A"/>
    <w:rPr>
      <w:rFonts w:eastAsia="Calibri" w:cs="Arial"/>
      <w:b/>
      <w:noProof/>
      <w:color w:val="05347A"/>
      <w:sz w:val="32"/>
      <w:szCs w:val="32"/>
      <w:lang w:eastAsia="cs-CZ"/>
    </w:rPr>
  </w:style>
  <w:style w:type="paragraph" w:customStyle="1" w:styleId="Hlavnnadpis">
    <w:name w:val="Hlavní nadpis"/>
    <w:link w:val="HlavnnadpisChar"/>
    <w:qFormat/>
    <w:rsid w:val="0019267A"/>
    <w:pPr>
      <w:spacing w:after="240" w:line="276" w:lineRule="auto"/>
    </w:pPr>
    <w:rPr>
      <w:rFonts w:ascii="Arial" w:eastAsia="Calibri" w:hAnsi="Arial" w:cs="Arial"/>
      <w:b/>
      <w:noProof/>
      <w:color w:val="05347A"/>
      <w:sz w:val="24"/>
      <w:szCs w:val="24"/>
      <w:lang w:eastAsia="cs-CZ"/>
    </w:rPr>
  </w:style>
  <w:style w:type="character" w:customStyle="1" w:styleId="HlavnnadpisChar">
    <w:name w:val="Hlavní nadpis Char"/>
    <w:link w:val="Hlavnnadpis"/>
    <w:rsid w:val="0019267A"/>
    <w:rPr>
      <w:rFonts w:ascii="Arial" w:eastAsia="Calibri" w:hAnsi="Arial" w:cs="Arial"/>
      <w:b/>
      <w:noProof/>
      <w:color w:val="05347A"/>
      <w:sz w:val="24"/>
      <w:szCs w:val="24"/>
      <w:lang w:eastAsia="cs-CZ"/>
    </w:rPr>
  </w:style>
  <w:style w:type="paragraph" w:customStyle="1" w:styleId="StylZa6b">
    <w:name w:val="Styl Za:  6 b."/>
    <w:basedOn w:val="Normln"/>
    <w:qFormat/>
    <w:rsid w:val="0019267A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Siln">
    <w:name w:val="Strong"/>
    <w:uiPriority w:val="99"/>
    <w:qFormat/>
    <w:rsid w:val="000C67A7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5A1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Neubauerová</dc:creator>
  <cp:keywords/>
  <dc:description/>
  <cp:lastModifiedBy>Denisa Neubauerová</cp:lastModifiedBy>
  <cp:revision>2</cp:revision>
  <cp:lastPrinted>2023-11-01T08:29:00Z</cp:lastPrinted>
  <dcterms:created xsi:type="dcterms:W3CDTF">2024-09-24T10:50:00Z</dcterms:created>
  <dcterms:modified xsi:type="dcterms:W3CDTF">2024-09-24T10:50:00Z</dcterms:modified>
</cp:coreProperties>
</file>