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14C49" w14:textId="77777777" w:rsidR="006E4160" w:rsidRDefault="00EF654F">
      <w:pPr>
        <w:rPr>
          <w:rFonts w:cstheme="minorHAnsi"/>
          <w:color w:val="AB1515"/>
          <w:sz w:val="48"/>
          <w:szCs w:val="5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" behindDoc="0" locked="0" layoutInCell="1" allowOverlap="1" wp14:anchorId="237BD304" wp14:editId="605AFA85">
                <wp:simplePos x="0" y="0"/>
                <wp:positionH relativeFrom="column">
                  <wp:posOffset>2876550</wp:posOffset>
                </wp:positionH>
                <wp:positionV relativeFrom="paragraph">
                  <wp:posOffset>117475</wp:posOffset>
                </wp:positionV>
                <wp:extent cx="2845435" cy="639445"/>
                <wp:effectExtent l="0" t="0" r="0" b="8890"/>
                <wp:wrapThrough wrapText="bothSides">
                  <wp:wrapPolygon edited="0">
                    <wp:start x="0" y="0"/>
                    <wp:lineTo x="0" y="21256"/>
                    <wp:lineTo x="8534" y="21256"/>
                    <wp:lineTo x="13741" y="21256"/>
                    <wp:lineTo x="21407" y="21256"/>
                    <wp:lineTo x="21407" y="0"/>
                    <wp:lineTo x="0" y="0"/>
                  </wp:wrapPolygon>
                </wp:wrapThrough>
                <wp:docPr id="1" name="Skupin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4720" cy="63864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2" name="Obrázek 12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7560"/>
                            <a:ext cx="1049760" cy="627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Obrázek 11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1152360" y="0"/>
                            <a:ext cx="638640" cy="638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Obrázek 10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1892880" y="0"/>
                            <a:ext cx="951840" cy="633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kupina 1" style="position:absolute;margin-left:226.5pt;margin-top:9.25pt;width:223.95pt;height:50.3pt" coordorigin="4530,185" coordsize="4479,1006">
                <v:rect id="shape_0" ID="Obrázek 12" stroked="f" style="position:absolute;left:4530;top:197;width:1652;height:988">
                  <v:imagedata r:id="rId8" o:detectmouseclick="t"/>
                  <w10:wrap type="none"/>
                  <v:stroke color="#3465a4" joinstyle="round" endcap="flat"/>
                </v:rect>
                <v:rect id="shape_0" ID="Obrázek 11" stroked="f" style="position:absolute;left:6345;top:185;width:1005;height:1005">
                  <v:imagedata r:id="rId9" o:detectmouseclick="t"/>
                  <w10:wrap type="none"/>
                  <v:stroke color="#3465a4" joinstyle="round" endcap="flat"/>
                </v:rect>
                <v:rect id="shape_0" ID="Obrázek 10" stroked="f" style="position:absolute;left:7511;top:185;width:1498;height:997">
                  <v:imagedata r:id="rId10" o:detectmouseclick="t"/>
                  <w10:wrap type="none"/>
                  <v:stroke color="#3465a4" joinstyle="round" endcap="flat"/>
                </v:rect>
              </v:group>
            </w:pict>
          </mc:Fallback>
        </mc:AlternateContent>
      </w:r>
      <w:r>
        <w:rPr>
          <w:rFonts w:cstheme="minorHAnsi"/>
          <w:color w:val="AB1515"/>
          <w:sz w:val="48"/>
          <w:szCs w:val="50"/>
        </w:rPr>
        <w:t>Německý jazyk</w:t>
      </w:r>
    </w:p>
    <w:p w14:paraId="58288886" w14:textId="77777777" w:rsidR="006E4160" w:rsidRDefault="006E4160">
      <w:pPr>
        <w:rPr>
          <w:rFonts w:cstheme="minorHAnsi"/>
          <w:color w:val="AB1515"/>
          <w:sz w:val="48"/>
          <w:szCs w:val="50"/>
        </w:rPr>
      </w:pPr>
    </w:p>
    <w:p w14:paraId="260A6E1F" w14:textId="77777777" w:rsidR="006E4160" w:rsidRDefault="006E4160">
      <w:pPr>
        <w:pStyle w:val="Podnadpis"/>
      </w:pPr>
    </w:p>
    <w:p w14:paraId="792F753F" w14:textId="77777777" w:rsidR="006E4160" w:rsidRDefault="00EF654F">
      <w:pPr>
        <w:pStyle w:val="Podnadpis"/>
      </w:pPr>
      <w:r>
        <w:t>Proč se učit německy?</w:t>
      </w:r>
    </w:p>
    <w:p w14:paraId="2CB1F7DC" w14:textId="77777777" w:rsidR="006E4160" w:rsidRDefault="00EF654F">
      <w:r>
        <w:t>Vedle angličtiny je němčina druhý nejrozšířenější jazyk v Evropě.</w:t>
      </w:r>
    </w:p>
    <w:p w14:paraId="427E8412" w14:textId="77777777" w:rsidR="006E4160" w:rsidRDefault="00EF654F">
      <w:r>
        <w:t>V Německu i Rakousku můžete studovat za stejných podmínek jako domácí studenti.</w:t>
      </w:r>
    </w:p>
    <w:p w14:paraId="0A9D7584" w14:textId="4DC41641" w:rsidR="006E4160" w:rsidRDefault="00EF654F" w:rsidP="00DB7C21">
      <w:r>
        <w:t>Díky němčině se rozšíří Vaše možnosti práce v Čechách (v ČR sídlí řada německých firem) i v zahraničí (</w:t>
      </w:r>
      <w:r w:rsidR="00DB7C21">
        <w:t>v německy mluvících zemích můžete získat zajímavé zaměstnání v oboru, ve kterém byste u nás nenašli uplatnění</w:t>
      </w:r>
      <w:r>
        <w:t>).</w:t>
      </w:r>
    </w:p>
    <w:p w14:paraId="55B20DA9" w14:textId="77777777" w:rsidR="006E4160" w:rsidRDefault="00EF654F">
      <w:r>
        <w:t>Chcete strávit dovolenou v Alpách? Pak budete němčinu jistě potřebovat. ČR ročně navštíví dva miliony Němců a Rakušanů, němčina je důležitá pro průvodce, pracovníky v hotelnictví nebo pohostinství.</w:t>
      </w:r>
    </w:p>
    <w:p w14:paraId="2AC2FBE4" w14:textId="77777777" w:rsidR="006E4160" w:rsidRDefault="006E4160"/>
    <w:p w14:paraId="15461819" w14:textId="77777777" w:rsidR="006E4160" w:rsidRDefault="00EF654F">
      <w:pPr>
        <w:pStyle w:val="Podnadpis"/>
      </w:pPr>
      <w:r>
        <w:t xml:space="preserve">Výuka </w:t>
      </w:r>
    </w:p>
    <w:p w14:paraId="3D172863" w14:textId="092280A5" w:rsidR="006E4160" w:rsidRDefault="00EF654F">
      <w:r>
        <w:rPr>
          <w:rFonts w:cstheme="minorHAnsi"/>
        </w:rPr>
        <w:t xml:space="preserve">Výuka probíhá již od primy </w:t>
      </w:r>
      <w:bookmarkStart w:id="0" w:name="_Hlk54171793"/>
      <w:r>
        <w:rPr>
          <w:rFonts w:cstheme="minorHAnsi"/>
        </w:rPr>
        <w:t xml:space="preserve">dvě vyučovací hodiny týdně, </w:t>
      </w:r>
      <w:r w:rsidR="007B46E4">
        <w:rPr>
          <w:rFonts w:cstheme="minorHAnsi"/>
        </w:rPr>
        <w:t>ve</w:t>
      </w:r>
      <w:r>
        <w:rPr>
          <w:rFonts w:cstheme="minorHAnsi"/>
        </w:rPr>
        <w:t xml:space="preserve"> vyšší</w:t>
      </w:r>
      <w:r w:rsidR="007B46E4">
        <w:rPr>
          <w:rFonts w:cstheme="minorHAnsi"/>
        </w:rPr>
        <w:t>ch ročnících</w:t>
      </w:r>
      <w:r>
        <w:rPr>
          <w:rFonts w:cstheme="minorHAnsi"/>
        </w:rPr>
        <w:t xml:space="preserve"> se hodinová dotace zvyšuje na</w:t>
      </w:r>
      <w:r w:rsidR="007B46E4">
        <w:rPr>
          <w:rFonts w:cstheme="minorHAnsi"/>
        </w:rPr>
        <w:t xml:space="preserve"> tři až</w:t>
      </w:r>
      <w:r>
        <w:rPr>
          <w:rFonts w:cstheme="minorHAnsi"/>
        </w:rPr>
        <w:t xml:space="preserve"> čtyři hodiny týdně</w:t>
      </w:r>
      <w:bookmarkEnd w:id="0"/>
      <w:r>
        <w:rPr>
          <w:rFonts w:cstheme="minorHAnsi"/>
        </w:rPr>
        <w:t>.</w:t>
      </w:r>
      <w:r>
        <w:t xml:space="preserve"> P</w:t>
      </w:r>
      <w:bookmarkStart w:id="1" w:name="_Hlk54104401"/>
      <w:r>
        <w:t>racujeme v menších skupinách po 15 žácích</w:t>
      </w:r>
      <w:bookmarkEnd w:id="1"/>
      <w:r>
        <w:t xml:space="preserve"> rozdělených podle jazykové úrovně, </w:t>
      </w:r>
      <w:bookmarkStart w:id="2" w:name="_Hlk54171939"/>
      <w:r>
        <w:t>výuka je doplňována hodinami konverzace</w:t>
      </w:r>
      <w:bookmarkEnd w:id="2"/>
      <w:r>
        <w:t xml:space="preserve">. </w:t>
      </w:r>
      <w:bookmarkStart w:id="3" w:name="_Hlk54104535"/>
      <w:r>
        <w:t xml:space="preserve">Zaměřujeme se především na rozvoj </w:t>
      </w:r>
      <w:r>
        <w:rPr>
          <w:bCs/>
        </w:rPr>
        <w:t xml:space="preserve">komunikativních kompetencí žáků, </w:t>
      </w:r>
      <w:r>
        <w:t xml:space="preserve">užíváme moderní výukové metody. Výuka probíhá v kmenové třídě, multimediální nebo </w:t>
      </w:r>
      <w:r>
        <w:rPr>
          <w:bCs/>
        </w:rPr>
        <w:t>odborné jazykové učebně</w:t>
      </w:r>
      <w:r>
        <w:t>, která je vybavena interaktivní tabulí a dalšími didaktickými materiály. Používáme učebnice</w:t>
      </w:r>
      <w:bookmarkEnd w:id="3"/>
      <w:r>
        <w:rPr>
          <w:rFonts w:eastAsia="Calibri"/>
          <w:b/>
          <w:bCs/>
          <w:lang w:eastAsia="cs-CZ"/>
        </w:rPr>
        <w:t xml:space="preserve"> </w:t>
      </w:r>
      <w:proofErr w:type="spellStart"/>
      <w:r>
        <w:rPr>
          <w:rFonts w:eastAsia="Calibri"/>
          <w:lang w:eastAsia="cs-CZ"/>
        </w:rPr>
        <w:t>Beste</w:t>
      </w:r>
      <w:proofErr w:type="spellEnd"/>
      <w:r>
        <w:rPr>
          <w:rFonts w:eastAsia="Calibri"/>
          <w:lang w:eastAsia="cs-CZ"/>
        </w:rPr>
        <w:t xml:space="preserve"> </w:t>
      </w:r>
      <w:proofErr w:type="spellStart"/>
      <w:r>
        <w:rPr>
          <w:rFonts w:eastAsia="Calibri"/>
          <w:lang w:eastAsia="cs-CZ"/>
        </w:rPr>
        <w:t>Freunde</w:t>
      </w:r>
      <w:proofErr w:type="spellEnd"/>
      <w:r>
        <w:rPr>
          <w:rFonts w:eastAsia="Calibri"/>
          <w:lang w:eastAsia="cs-CZ"/>
        </w:rPr>
        <w:t xml:space="preserve"> </w:t>
      </w:r>
      <w:r w:rsidR="007A1EE7">
        <w:rPr>
          <w:rFonts w:eastAsia="Calibri"/>
          <w:lang w:eastAsia="cs-CZ"/>
        </w:rPr>
        <w:t xml:space="preserve">a Super! </w:t>
      </w:r>
      <w:r>
        <w:rPr>
          <w:rFonts w:eastAsia="Calibri"/>
          <w:lang w:eastAsia="cs-CZ"/>
        </w:rPr>
        <w:t>(</w:t>
      </w:r>
      <w:r w:rsidR="007A1EE7">
        <w:rPr>
          <w:rFonts w:eastAsia="Calibri"/>
          <w:lang w:eastAsia="cs-CZ"/>
        </w:rPr>
        <w:t xml:space="preserve">obě od nakladatelství </w:t>
      </w:r>
      <w:proofErr w:type="spellStart"/>
      <w:r>
        <w:rPr>
          <w:rFonts w:eastAsia="Calibri"/>
          <w:lang w:eastAsia="cs-CZ"/>
        </w:rPr>
        <w:t>Hueber</w:t>
      </w:r>
      <w:proofErr w:type="spellEnd"/>
      <w:r>
        <w:rPr>
          <w:rFonts w:eastAsia="Calibri"/>
          <w:lang w:eastAsia="cs-CZ"/>
        </w:rPr>
        <w:t xml:space="preserve">). </w:t>
      </w:r>
      <w:r>
        <w:rPr>
          <w:rFonts w:eastAsia="Calibri" w:cstheme="minorHAnsi"/>
          <w:lang w:eastAsia="cs-CZ"/>
        </w:rPr>
        <w:t>Hojně využíváme doplňkové materiály</w:t>
      </w:r>
      <w:r w:rsidR="007A1EE7">
        <w:rPr>
          <w:rFonts w:eastAsia="Calibri" w:cstheme="minorHAnsi"/>
          <w:lang w:eastAsia="cs-CZ"/>
        </w:rPr>
        <w:t>, jako jsou</w:t>
      </w:r>
      <w:r>
        <w:rPr>
          <w:rFonts w:eastAsia="Calibri" w:cstheme="minorHAnsi"/>
          <w:lang w:eastAsia="cs-CZ"/>
        </w:rPr>
        <w:t xml:space="preserve"> německy psaná literatura a zjednodušená četba, deskové hry, autentické materiály, např. písničky, videa. Navštěvujeme filmová představení v němčině a pořádáme studijní dopoledne s rodilými mluvčími.</w:t>
      </w:r>
    </w:p>
    <w:p w14:paraId="5B45E0CF" w14:textId="77777777" w:rsidR="007B46E4" w:rsidRDefault="007B46E4">
      <w:pPr>
        <w:pStyle w:val="Podnadpis1"/>
        <w:rPr>
          <w:rFonts w:asciiTheme="minorHAnsi" w:hAnsiTheme="minorHAnsi" w:cstheme="minorHAnsi"/>
          <w:b w:val="0"/>
          <w:color w:val="00000A"/>
          <w:sz w:val="24"/>
          <w:szCs w:val="24"/>
        </w:rPr>
      </w:pPr>
    </w:p>
    <w:p w14:paraId="75278B52" w14:textId="77777777" w:rsidR="006E4160" w:rsidRDefault="00EF654F">
      <w:pPr>
        <w:pStyle w:val="Podnadpis"/>
      </w:pPr>
      <w:r>
        <w:t xml:space="preserve">Semináře </w:t>
      </w:r>
    </w:p>
    <w:p w14:paraId="0918B284" w14:textId="68287ED7" w:rsidR="006E4160" w:rsidRDefault="002A6C9F">
      <w:r>
        <w:rPr>
          <w:rFonts w:cs="Calibri"/>
        </w:rPr>
        <w:t>P</w:t>
      </w:r>
      <w:r w:rsidR="00EF654F">
        <w:rPr>
          <w:rFonts w:cs="Calibri"/>
        </w:rPr>
        <w:t>ro 3. ročníky vyššího gymnázia</w:t>
      </w:r>
      <w:r>
        <w:rPr>
          <w:rFonts w:cs="Calibri"/>
        </w:rPr>
        <w:t xml:space="preserve"> nabízíme seminář </w:t>
      </w:r>
      <w:r w:rsidRPr="002A6C9F">
        <w:rPr>
          <w:rFonts w:cs="Calibri"/>
          <w:b/>
        </w:rPr>
        <w:t xml:space="preserve">Goethe </w:t>
      </w:r>
      <w:proofErr w:type="spellStart"/>
      <w:r w:rsidRPr="002A6C9F">
        <w:rPr>
          <w:rFonts w:cs="Calibri"/>
          <w:b/>
        </w:rPr>
        <w:t>Zertifikat</w:t>
      </w:r>
      <w:proofErr w:type="spellEnd"/>
      <w:r>
        <w:rPr>
          <w:rFonts w:cs="Calibri"/>
        </w:rPr>
        <w:t xml:space="preserve"> </w:t>
      </w:r>
      <w:r w:rsidR="00EF654F">
        <w:t xml:space="preserve">a pro maturitní ročníky </w:t>
      </w:r>
      <w:r w:rsidR="00EF654F">
        <w:rPr>
          <w:b/>
          <w:bCs/>
        </w:rPr>
        <w:t>Německé reálie</w:t>
      </w:r>
      <w:r w:rsidR="00EF654F">
        <w:t>.</w:t>
      </w:r>
    </w:p>
    <w:p w14:paraId="138530D2" w14:textId="77777777" w:rsidR="006E4160" w:rsidRDefault="006E4160"/>
    <w:p w14:paraId="145B0869" w14:textId="77777777" w:rsidR="00BB49B5" w:rsidRDefault="00BB49B5"/>
    <w:p w14:paraId="57B5A504" w14:textId="77777777" w:rsidR="00BB49B5" w:rsidRDefault="00BB49B5"/>
    <w:p w14:paraId="77AEAAF9" w14:textId="77777777" w:rsidR="006E4160" w:rsidRDefault="00EF654F">
      <w:pPr>
        <w:pStyle w:val="Podnadpis"/>
        <w:rPr>
          <w:rFonts w:cstheme="minorHAnsi"/>
          <w:bCs/>
        </w:rPr>
      </w:pPr>
      <w:r>
        <w:rPr>
          <w:rFonts w:cstheme="minorHAnsi"/>
          <w:bCs/>
        </w:rPr>
        <w:lastRenderedPageBreak/>
        <w:t>Mezinárodní jazykové zkoušky</w:t>
      </w:r>
    </w:p>
    <w:p w14:paraId="02E205A0" w14:textId="77777777" w:rsidR="006E4160" w:rsidRDefault="00EF654F">
      <w:r>
        <w:rPr>
          <w:rFonts w:cstheme="minorHAnsi"/>
          <w:bCs/>
        </w:rPr>
        <w:t>Naši žáci mají možnost ve škole za zvýhodněnou cenu skládat mezinárodní jazykovou zkoušku ÖSD (B1 či B2). Na tuto zkoušku jsou v hodinách německého jazyka připravováni a je možné jí nahradit profilovou maturitní zkoušku z německého jazyka.</w:t>
      </w:r>
    </w:p>
    <w:p w14:paraId="33FE85A5" w14:textId="77777777" w:rsidR="006E4160" w:rsidRDefault="006E4160">
      <w:pPr>
        <w:rPr>
          <w:rFonts w:cstheme="minorHAnsi"/>
          <w:bCs/>
        </w:rPr>
      </w:pPr>
    </w:p>
    <w:p w14:paraId="4659DF76" w14:textId="77777777" w:rsidR="006E4160" w:rsidRDefault="00EF654F">
      <w:pPr>
        <w:pStyle w:val="Podnadpis"/>
      </w:pPr>
      <w:r>
        <w:rPr>
          <w:rFonts w:cstheme="minorHAnsi"/>
          <w:bCs/>
        </w:rPr>
        <w:t>Projekty</w:t>
      </w:r>
    </w:p>
    <w:p w14:paraId="00DE9E84" w14:textId="64FC6F70" w:rsidR="006E4160" w:rsidRDefault="00EF654F">
      <w:r>
        <w:rPr>
          <w:lang w:eastAsia="cs-CZ"/>
        </w:rPr>
        <w:t xml:space="preserve">Každý rok nabízíme projekty na různá témata – </w:t>
      </w:r>
      <w:r>
        <w:rPr>
          <w:b/>
          <w:bCs/>
          <w:lang w:eastAsia="cs-CZ"/>
        </w:rPr>
        <w:t xml:space="preserve">Pražská německá literatura, </w:t>
      </w:r>
      <w:r>
        <w:rPr>
          <w:rFonts w:cstheme="minorHAnsi"/>
          <w:b/>
          <w:bCs/>
          <w:lang w:eastAsia="cs-CZ"/>
        </w:rPr>
        <w:t>Expedice Českosaské Švýcarsko, Bavorský les, Mnichov nejen město fotbalu</w:t>
      </w:r>
      <w:r w:rsidR="00C01D5B">
        <w:rPr>
          <w:rFonts w:cstheme="minorHAnsi"/>
          <w:b/>
          <w:bCs/>
          <w:lang w:eastAsia="cs-CZ"/>
        </w:rPr>
        <w:t xml:space="preserve">, </w:t>
      </w:r>
      <w:proofErr w:type="spellStart"/>
      <w:r w:rsidR="00C01D5B">
        <w:rPr>
          <w:rFonts w:cstheme="minorHAnsi"/>
          <w:b/>
          <w:bCs/>
          <w:lang w:eastAsia="cs-CZ"/>
        </w:rPr>
        <w:t>Deutsch</w:t>
      </w:r>
      <w:proofErr w:type="spellEnd"/>
      <w:r w:rsidR="00C01D5B">
        <w:rPr>
          <w:rFonts w:cstheme="minorHAnsi"/>
          <w:b/>
          <w:bCs/>
          <w:lang w:eastAsia="cs-CZ"/>
        </w:rPr>
        <w:t xml:space="preserve"> </w:t>
      </w:r>
      <w:proofErr w:type="spellStart"/>
      <w:r w:rsidR="00C01D5B">
        <w:rPr>
          <w:rFonts w:cstheme="minorHAnsi"/>
          <w:b/>
          <w:bCs/>
          <w:lang w:eastAsia="cs-CZ"/>
        </w:rPr>
        <w:t>attraktiv</w:t>
      </w:r>
      <w:proofErr w:type="spellEnd"/>
      <w:r w:rsidR="007B46E4">
        <w:rPr>
          <w:rFonts w:cstheme="minorHAnsi"/>
          <w:b/>
          <w:bCs/>
          <w:lang w:eastAsia="cs-CZ"/>
        </w:rPr>
        <w:t>,</w:t>
      </w:r>
      <w:r w:rsidR="002A6C9F">
        <w:rPr>
          <w:rFonts w:cstheme="minorHAnsi"/>
          <w:b/>
          <w:bCs/>
          <w:lang w:eastAsia="cs-CZ"/>
        </w:rPr>
        <w:t xml:space="preserve"> </w:t>
      </w:r>
      <w:proofErr w:type="spellStart"/>
      <w:r w:rsidR="002A6C9F">
        <w:rPr>
          <w:rFonts w:cstheme="minorHAnsi"/>
          <w:b/>
          <w:bCs/>
          <w:lang w:eastAsia="cs-CZ"/>
        </w:rPr>
        <w:t>Follow</w:t>
      </w:r>
      <w:proofErr w:type="spellEnd"/>
      <w:r w:rsidR="002A6C9F">
        <w:rPr>
          <w:rFonts w:cstheme="minorHAnsi"/>
          <w:b/>
          <w:bCs/>
          <w:lang w:eastAsia="cs-CZ"/>
        </w:rPr>
        <w:t xml:space="preserve"> Goethe</w:t>
      </w:r>
      <w:r w:rsidR="007B46E4">
        <w:rPr>
          <w:rFonts w:cstheme="minorHAnsi"/>
          <w:b/>
          <w:bCs/>
          <w:lang w:eastAsia="cs-CZ"/>
        </w:rPr>
        <w:t>, Umění filmového překladu</w:t>
      </w:r>
      <w:r>
        <w:rPr>
          <w:rFonts w:cstheme="minorHAnsi"/>
          <w:b/>
          <w:bCs/>
          <w:lang w:eastAsia="cs-CZ"/>
        </w:rPr>
        <w:t xml:space="preserve"> </w:t>
      </w:r>
      <w:r>
        <w:rPr>
          <w:rFonts w:cstheme="minorHAnsi"/>
          <w:lang w:eastAsia="cs-CZ"/>
        </w:rPr>
        <w:t>a jiné.</w:t>
      </w:r>
    </w:p>
    <w:p w14:paraId="7773EFF6" w14:textId="77777777" w:rsidR="006E4160" w:rsidRDefault="006E4160">
      <w:pPr>
        <w:pStyle w:val="Podnadpis"/>
      </w:pPr>
    </w:p>
    <w:p w14:paraId="35C9B18C" w14:textId="77777777" w:rsidR="006E4160" w:rsidRDefault="00EF654F">
      <w:pPr>
        <w:pStyle w:val="Podnadpis"/>
      </w:pPr>
      <w:bookmarkStart w:id="4" w:name="__DdeLink__154_1063616965"/>
      <w:r>
        <w:t xml:space="preserve">Poznávací </w:t>
      </w:r>
      <w:bookmarkEnd w:id="4"/>
      <w:r>
        <w:t>zájezdy a jazykové pobyty</w:t>
      </w:r>
    </w:p>
    <w:p w14:paraId="15AD0C92" w14:textId="77777777" w:rsidR="006E4160" w:rsidRDefault="006E4160">
      <w:pPr>
        <w:pStyle w:val="Nadpis2"/>
        <w:spacing w:before="0" w:after="160" w:line="244" w:lineRule="auto"/>
        <w:ind w:hanging="102"/>
        <w:jc w:val="both"/>
        <w:rPr>
          <w:rFonts w:asciiTheme="minorHAnsi" w:eastAsia="Calibri" w:hAnsiTheme="minorHAnsi" w:cstheme="minorHAnsi"/>
          <w:b w:val="0"/>
          <w:bCs w:val="0"/>
          <w:sz w:val="24"/>
          <w:szCs w:val="22"/>
          <w:lang w:val="cs-CZ" w:eastAsia="cs-CZ"/>
        </w:rPr>
      </w:pPr>
    </w:p>
    <w:p w14:paraId="2AC8062C" w14:textId="77777777" w:rsidR="006E4160" w:rsidRDefault="00EF654F">
      <w:pPr>
        <w:rPr>
          <w:rFonts w:eastAsia="Calibri" w:cstheme="minorHAnsi"/>
          <w:lang w:eastAsia="cs-CZ"/>
        </w:rPr>
      </w:pPr>
      <w:r>
        <w:rPr>
          <w:rFonts w:cstheme="minorHAnsi"/>
          <w:szCs w:val="24"/>
        </w:rPr>
        <w:t>Organizujeme poznávací zájezdy do německy mluvících oblastí, navštívili jsme Salcbursko, Bavorsko a Švýcarsko, každý rok v prosinci pořádáme vánoční zájezdy (</w:t>
      </w:r>
      <w:proofErr w:type="spellStart"/>
      <w:r>
        <w:rPr>
          <w:rFonts w:eastAsia="Calibri" w:cstheme="minorHAnsi"/>
          <w:lang w:eastAsia="cs-CZ"/>
        </w:rPr>
        <w:t>Regensburg</w:t>
      </w:r>
      <w:proofErr w:type="spellEnd"/>
      <w:r>
        <w:rPr>
          <w:rFonts w:eastAsia="Calibri" w:cstheme="minorHAnsi"/>
          <w:lang w:eastAsia="cs-CZ"/>
        </w:rPr>
        <w:t xml:space="preserve">, </w:t>
      </w:r>
      <w:proofErr w:type="spellStart"/>
      <w:r>
        <w:rPr>
          <w:rFonts w:eastAsia="Calibri" w:cstheme="minorHAnsi"/>
          <w:lang w:eastAsia="cs-CZ"/>
        </w:rPr>
        <w:t>Rothenburg</w:t>
      </w:r>
      <w:proofErr w:type="spellEnd"/>
      <w:r>
        <w:rPr>
          <w:rFonts w:eastAsia="Calibri" w:cstheme="minorHAnsi"/>
          <w:lang w:eastAsia="cs-CZ"/>
        </w:rPr>
        <w:t>, Norimberk a Vídeň).</w:t>
      </w:r>
    </w:p>
    <w:p w14:paraId="56A18440" w14:textId="416239E3" w:rsidR="006E4160" w:rsidRDefault="00EF654F">
      <w:r>
        <w:t>Pravidelně připravujeme pro žáky tercií týdenní jazykový pobyt v </w:t>
      </w:r>
      <w:proofErr w:type="spellStart"/>
      <w:r>
        <w:rPr>
          <w:b/>
          <w:bCs/>
        </w:rPr>
        <w:t>Sebnitz</w:t>
      </w:r>
      <w:proofErr w:type="spellEnd"/>
      <w:r>
        <w:t xml:space="preserve"> v</w:t>
      </w:r>
      <w:r w:rsidR="002A6C9F">
        <w:t> </w:t>
      </w:r>
      <w:r>
        <w:t>Sasku</w:t>
      </w:r>
      <w:r w:rsidR="002A6C9F">
        <w:t>.</w:t>
      </w:r>
    </w:p>
    <w:p w14:paraId="0D5B62EB" w14:textId="77777777" w:rsidR="006E4160" w:rsidRDefault="006E4160">
      <w:pPr>
        <w:pStyle w:val="Podnadpis"/>
      </w:pPr>
    </w:p>
    <w:p w14:paraId="05EE98C8" w14:textId="77777777" w:rsidR="006E4160" w:rsidRDefault="00EF654F">
      <w:pPr>
        <w:pStyle w:val="Podnadpis"/>
      </w:pPr>
      <w:r>
        <w:t>Soutěže</w:t>
      </w:r>
    </w:p>
    <w:p w14:paraId="2D67E81B" w14:textId="77777777" w:rsidR="006E4160" w:rsidRDefault="00EF654F">
      <w:pPr>
        <w:pStyle w:val="Nadpis2"/>
        <w:numPr>
          <w:ilvl w:val="0"/>
          <w:numId w:val="1"/>
        </w:numPr>
        <w:spacing w:before="0" w:after="160" w:line="244" w:lineRule="auto"/>
        <w:jc w:val="both"/>
        <w:rPr>
          <w:rFonts w:asciiTheme="minorHAnsi" w:eastAsia="Calibri" w:hAnsiTheme="minorHAnsi" w:cstheme="minorHAnsi"/>
          <w:b w:val="0"/>
          <w:bCs w:val="0"/>
          <w:sz w:val="24"/>
          <w:szCs w:val="22"/>
          <w:lang w:val="cs-CZ" w:eastAsia="cs-CZ"/>
        </w:rPr>
      </w:pPr>
      <w:proofErr w:type="spellStart"/>
      <w:r>
        <w:rPr>
          <w:rFonts w:asciiTheme="minorHAnsi" w:eastAsia="Calibri" w:hAnsiTheme="minorHAnsi" w:cstheme="minorHAnsi"/>
          <w:sz w:val="24"/>
          <w:szCs w:val="22"/>
          <w:lang w:val="cs-CZ" w:eastAsia="cs-CZ"/>
        </w:rPr>
        <w:t>Lustiges</w:t>
      </w:r>
      <w:proofErr w:type="spellEnd"/>
      <w:r>
        <w:rPr>
          <w:rFonts w:asciiTheme="minorHAnsi" w:eastAsia="Calibri" w:hAnsiTheme="minorHAnsi" w:cstheme="minorHAnsi"/>
          <w:sz w:val="24"/>
          <w:szCs w:val="22"/>
          <w:lang w:val="cs-CZ" w:eastAsia="cs-CZ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24"/>
          <w:szCs w:val="22"/>
          <w:lang w:val="cs-CZ" w:eastAsia="cs-CZ"/>
        </w:rPr>
        <w:t>Deutsch</w:t>
      </w:r>
      <w:proofErr w:type="spellEnd"/>
      <w:r>
        <w:rPr>
          <w:rFonts w:asciiTheme="minorHAnsi" w:eastAsia="Calibri" w:hAnsiTheme="minorHAnsi" w:cstheme="minorHAnsi"/>
          <w:b w:val="0"/>
          <w:bCs w:val="0"/>
          <w:sz w:val="24"/>
          <w:szCs w:val="22"/>
          <w:lang w:val="cs-CZ" w:eastAsia="cs-CZ"/>
        </w:rPr>
        <w:t xml:space="preserve"> – pro žáky sekund a </w:t>
      </w:r>
      <w:proofErr w:type="gramStart"/>
      <w:r>
        <w:rPr>
          <w:rFonts w:asciiTheme="minorHAnsi" w:eastAsia="Calibri" w:hAnsiTheme="minorHAnsi" w:cstheme="minorHAnsi"/>
          <w:b w:val="0"/>
          <w:bCs w:val="0"/>
          <w:sz w:val="24"/>
          <w:szCs w:val="22"/>
          <w:lang w:val="cs-CZ" w:eastAsia="cs-CZ"/>
        </w:rPr>
        <w:t>1S</w:t>
      </w:r>
      <w:proofErr w:type="gramEnd"/>
    </w:p>
    <w:p w14:paraId="0640172C" w14:textId="77777777" w:rsidR="006E4160" w:rsidRDefault="00EF654F">
      <w:pPr>
        <w:pStyle w:val="Nadpis2"/>
        <w:numPr>
          <w:ilvl w:val="0"/>
          <w:numId w:val="1"/>
        </w:numPr>
        <w:spacing w:before="0" w:after="160" w:line="244" w:lineRule="auto"/>
        <w:jc w:val="both"/>
        <w:rPr>
          <w:rFonts w:asciiTheme="minorHAnsi" w:eastAsia="Calibri" w:hAnsiTheme="minorHAnsi" w:cstheme="minorHAnsi"/>
          <w:b w:val="0"/>
          <w:bCs w:val="0"/>
          <w:sz w:val="24"/>
          <w:szCs w:val="22"/>
          <w:lang w:val="cs-CZ" w:eastAsia="cs-CZ"/>
        </w:rPr>
      </w:pPr>
      <w:r>
        <w:rPr>
          <w:rFonts w:asciiTheme="minorHAnsi" w:eastAsia="Calibri" w:hAnsiTheme="minorHAnsi" w:cstheme="minorHAnsi"/>
          <w:b w:val="0"/>
          <w:bCs w:val="0"/>
          <w:sz w:val="24"/>
          <w:szCs w:val="22"/>
          <w:lang w:val="cs-CZ" w:eastAsia="cs-CZ"/>
        </w:rPr>
        <w:t xml:space="preserve">školní a obvodní kolo </w:t>
      </w:r>
      <w:r>
        <w:rPr>
          <w:rFonts w:asciiTheme="minorHAnsi" w:eastAsia="Calibri" w:hAnsiTheme="minorHAnsi" w:cstheme="minorHAnsi"/>
          <w:sz w:val="24"/>
          <w:szCs w:val="22"/>
          <w:lang w:val="cs-CZ" w:eastAsia="cs-CZ"/>
        </w:rPr>
        <w:t>Olympiády v německém jazyce</w:t>
      </w:r>
    </w:p>
    <w:p w14:paraId="63C5B1C6" w14:textId="77777777" w:rsidR="006E4160" w:rsidRDefault="00EF654F">
      <w:pPr>
        <w:pStyle w:val="Nadpis2"/>
        <w:numPr>
          <w:ilvl w:val="0"/>
          <w:numId w:val="1"/>
        </w:numPr>
        <w:spacing w:before="0" w:after="160" w:line="244" w:lineRule="auto"/>
        <w:jc w:val="both"/>
        <w:rPr>
          <w:rFonts w:asciiTheme="minorHAnsi" w:eastAsia="Calibri" w:hAnsiTheme="minorHAnsi" w:cstheme="minorHAnsi"/>
          <w:b w:val="0"/>
          <w:bCs w:val="0"/>
          <w:sz w:val="24"/>
          <w:szCs w:val="22"/>
          <w:lang w:val="cs-CZ" w:eastAsia="cs-CZ"/>
        </w:rPr>
      </w:pPr>
      <w:proofErr w:type="spellStart"/>
      <w:r>
        <w:rPr>
          <w:rFonts w:asciiTheme="minorHAnsi" w:eastAsia="Calibri" w:hAnsiTheme="minorHAnsi" w:cstheme="minorHAnsi"/>
          <w:sz w:val="24"/>
          <w:szCs w:val="22"/>
          <w:lang w:val="cs-CZ" w:eastAsia="cs-CZ"/>
        </w:rPr>
        <w:t>Filmfest</w:t>
      </w:r>
      <w:bookmarkStart w:id="5" w:name="_Hlk54103967"/>
      <w:bookmarkEnd w:id="5"/>
      <w:proofErr w:type="spellEnd"/>
      <w:r>
        <w:rPr>
          <w:rFonts w:asciiTheme="minorHAnsi" w:eastAsia="Calibri" w:hAnsiTheme="minorHAnsi" w:cstheme="minorHAnsi"/>
          <w:b w:val="0"/>
          <w:bCs w:val="0"/>
          <w:sz w:val="24"/>
          <w:szCs w:val="22"/>
          <w:lang w:val="cs-CZ" w:eastAsia="cs-CZ"/>
        </w:rPr>
        <w:t xml:space="preserve"> – soutěž krátkých filmů v němčině, které natočili žáci sekund a tercií</w:t>
      </w:r>
    </w:p>
    <w:p w14:paraId="3241DB03" w14:textId="77777777" w:rsidR="006E4160" w:rsidRDefault="006E4160"/>
    <w:sectPr w:rsidR="006E4160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B2CD6"/>
    <w:multiLevelType w:val="multilevel"/>
    <w:tmpl w:val="71344A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F192010"/>
    <w:multiLevelType w:val="multilevel"/>
    <w:tmpl w:val="620AB7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160579577">
    <w:abstractNumId w:val="0"/>
  </w:num>
  <w:num w:numId="2" w16cid:durableId="1505969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160"/>
    <w:rsid w:val="002A6C9F"/>
    <w:rsid w:val="002C5A06"/>
    <w:rsid w:val="006E4160"/>
    <w:rsid w:val="007A1EE7"/>
    <w:rsid w:val="007B46E4"/>
    <w:rsid w:val="00834386"/>
    <w:rsid w:val="00963D36"/>
    <w:rsid w:val="00BB49B5"/>
    <w:rsid w:val="00C01D5B"/>
    <w:rsid w:val="00DB7C21"/>
    <w:rsid w:val="00E735DD"/>
    <w:rsid w:val="00E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B2F1F"/>
  <w15:docId w15:val="{6D486D5C-0253-4CE5-B7FB-9631A7B28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16BE"/>
    <w:pPr>
      <w:spacing w:after="160" w:line="259" w:lineRule="auto"/>
      <w:jc w:val="both"/>
    </w:pPr>
    <w:rPr>
      <w:sz w:val="24"/>
    </w:rPr>
  </w:style>
  <w:style w:type="paragraph" w:styleId="Nadpis2">
    <w:name w:val="heading 2"/>
    <w:basedOn w:val="Normln"/>
    <w:link w:val="Nadpis2Char"/>
    <w:uiPriority w:val="1"/>
    <w:qFormat/>
    <w:rsid w:val="008216BE"/>
    <w:pPr>
      <w:widowControl w:val="0"/>
      <w:tabs>
        <w:tab w:val="left" w:pos="720"/>
      </w:tabs>
      <w:spacing w:before="67" w:after="0" w:line="240" w:lineRule="auto"/>
      <w:ind w:left="102" w:hanging="360"/>
      <w:jc w:val="left"/>
      <w:outlineLvl w:val="1"/>
    </w:pPr>
    <w:rPr>
      <w:rFonts w:ascii="Arial" w:eastAsia="Arial" w:hAnsi="Arial"/>
      <w:b/>
      <w:bCs/>
      <w:color w:val="000000"/>
      <w:sz w:val="36"/>
      <w:szCs w:val="3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dnadpisChar">
    <w:name w:val="Podnadpis Char"/>
    <w:link w:val="Podnadpis1"/>
    <w:qFormat/>
    <w:rsid w:val="00912D5C"/>
    <w:rPr>
      <w:rFonts w:ascii="Arial" w:eastAsia="Calibri" w:hAnsi="Arial" w:cs="Arial"/>
      <w:b/>
      <w:color w:val="05347A"/>
      <w:sz w:val="32"/>
      <w:szCs w:val="32"/>
      <w:lang w:eastAsia="cs-CZ"/>
    </w:rPr>
  </w:style>
  <w:style w:type="character" w:customStyle="1" w:styleId="PodnadpisChar1">
    <w:name w:val="Podnadpis Char1"/>
    <w:basedOn w:val="Standardnpsmoodstavce"/>
    <w:link w:val="Podnadpis"/>
    <w:qFormat/>
    <w:rsid w:val="00912D5C"/>
    <w:rPr>
      <w:rFonts w:eastAsia="Calibri" w:cs="Arial"/>
      <w:b/>
      <w:color w:val="05347A"/>
      <w:sz w:val="32"/>
      <w:szCs w:val="32"/>
      <w:lang w:eastAsia="cs-CZ"/>
    </w:rPr>
  </w:style>
  <w:style w:type="character" w:customStyle="1" w:styleId="HlavnnadpisChar">
    <w:name w:val="Hlavní nadpis Char"/>
    <w:link w:val="Hlavnnadpis"/>
    <w:qFormat/>
    <w:rsid w:val="00912D5C"/>
    <w:rPr>
      <w:rFonts w:ascii="Arial" w:eastAsia="Calibri" w:hAnsi="Arial" w:cs="Arial"/>
      <w:b/>
      <w:color w:val="05347A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1"/>
    <w:qFormat/>
    <w:rsid w:val="008216BE"/>
    <w:rPr>
      <w:rFonts w:ascii="Arial" w:eastAsia="Arial" w:hAnsi="Arial"/>
      <w:b/>
      <w:bCs/>
      <w:color w:val="000000"/>
      <w:sz w:val="36"/>
      <w:szCs w:val="36"/>
      <w:lang w:val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Podnadpis1">
    <w:name w:val="Podnadpis1"/>
    <w:basedOn w:val="Normln"/>
    <w:link w:val="PodnadpisChar"/>
    <w:qFormat/>
    <w:rsid w:val="00912D5C"/>
    <w:pPr>
      <w:spacing w:after="120" w:line="276" w:lineRule="auto"/>
    </w:pPr>
    <w:rPr>
      <w:rFonts w:ascii="Arial" w:eastAsia="Calibri" w:hAnsi="Arial" w:cs="Arial"/>
      <w:b/>
      <w:color w:val="05347A"/>
      <w:sz w:val="32"/>
      <w:szCs w:val="32"/>
      <w:lang w:eastAsia="cs-CZ"/>
    </w:rPr>
  </w:style>
  <w:style w:type="paragraph" w:styleId="Podnadpis">
    <w:name w:val="Subtitle"/>
    <w:basedOn w:val="Normln"/>
    <w:link w:val="PodnadpisChar1"/>
    <w:qFormat/>
    <w:rsid w:val="00912D5C"/>
    <w:pPr>
      <w:spacing w:after="240" w:line="276" w:lineRule="auto"/>
    </w:pPr>
    <w:rPr>
      <w:rFonts w:eastAsia="Calibri" w:cs="Arial"/>
      <w:b/>
      <w:color w:val="05347A"/>
      <w:sz w:val="32"/>
      <w:szCs w:val="32"/>
      <w:lang w:eastAsia="cs-CZ"/>
    </w:rPr>
  </w:style>
  <w:style w:type="paragraph" w:customStyle="1" w:styleId="Hlavnnadpis">
    <w:name w:val="Hlavní nadpis"/>
    <w:link w:val="HlavnnadpisChar"/>
    <w:qFormat/>
    <w:rsid w:val="00912D5C"/>
    <w:pPr>
      <w:spacing w:after="240" w:line="276" w:lineRule="auto"/>
    </w:pPr>
    <w:rPr>
      <w:rFonts w:ascii="Arial" w:eastAsia="Calibri" w:hAnsi="Arial" w:cs="Arial"/>
      <w:b/>
      <w:color w:val="05347A"/>
      <w:sz w:val="24"/>
      <w:szCs w:val="24"/>
      <w:lang w:eastAsia="cs-CZ"/>
    </w:rPr>
  </w:style>
  <w:style w:type="paragraph" w:customStyle="1" w:styleId="StylZa6b">
    <w:name w:val="Styl Za:  6 b."/>
    <w:basedOn w:val="Normln"/>
    <w:qFormat/>
    <w:rsid w:val="00912D5C"/>
    <w:pPr>
      <w:spacing w:after="12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216BE"/>
    <w:pPr>
      <w:tabs>
        <w:tab w:val="left" w:pos="720"/>
      </w:tabs>
      <w:spacing w:after="200" w:line="276" w:lineRule="auto"/>
      <w:ind w:left="720" w:hanging="360"/>
      <w:contextualSpacing/>
      <w:jc w:val="left"/>
    </w:pPr>
    <w:rPr>
      <w:rFonts w:ascii="Arial" w:eastAsia="Calibri" w:hAnsi="Arial" w:cs="Times New Roman"/>
      <w:color w:val="00000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Neubauerová</dc:creator>
  <dc:description/>
  <cp:lastModifiedBy>Denisa Neubauerová</cp:lastModifiedBy>
  <cp:revision>3</cp:revision>
  <cp:lastPrinted>2023-11-01T08:31:00Z</cp:lastPrinted>
  <dcterms:created xsi:type="dcterms:W3CDTF">2023-11-01T08:31:00Z</dcterms:created>
  <dcterms:modified xsi:type="dcterms:W3CDTF">2024-09-23T11:05:00Z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