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DA17A4" w14:textId="77777777" w:rsidR="002527EA" w:rsidRDefault="00000000">
      <w:pPr>
        <w:rPr>
          <w:rFonts w:cstheme="minorHAnsi"/>
          <w:color w:val="AB1515"/>
          <w:sz w:val="48"/>
          <w:szCs w:val="50"/>
        </w:rPr>
      </w:pPr>
      <w:r>
        <w:rPr>
          <w:noProof/>
        </w:rPr>
        <w:drawing>
          <wp:anchor distT="0" distB="217170" distL="0" distR="0" simplePos="0" relativeHeight="2" behindDoc="0" locked="0" layoutInCell="0" allowOverlap="1" wp14:anchorId="11617BCE" wp14:editId="319C748E">
            <wp:simplePos x="0" y="0"/>
            <wp:positionH relativeFrom="column">
              <wp:posOffset>3382010</wp:posOffset>
            </wp:positionH>
            <wp:positionV relativeFrom="paragraph">
              <wp:posOffset>0</wp:posOffset>
            </wp:positionV>
            <wp:extent cx="2843530" cy="1389380"/>
            <wp:effectExtent l="0" t="0" r="0" b="0"/>
            <wp:wrapTight wrapText="bothSides">
              <wp:wrapPolygon edited="0">
                <wp:start x="-34" y="0"/>
                <wp:lineTo x="-34" y="20854"/>
                <wp:lineTo x="21180" y="20854"/>
                <wp:lineTo x="21180" y="0"/>
                <wp:lineTo x="-34" y="0"/>
              </wp:wrapPolygon>
            </wp:wrapTight>
            <wp:docPr id="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2" t="-25" r="-12" b="-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color w:val="AB1515"/>
          <w:sz w:val="48"/>
          <w:szCs w:val="50"/>
        </w:rPr>
        <w:t>Tělesná výchova</w:t>
      </w:r>
    </w:p>
    <w:p w14:paraId="3AC9B396" w14:textId="77777777" w:rsidR="002527EA" w:rsidRDefault="002527EA">
      <w:pPr>
        <w:rPr>
          <w:rFonts w:cstheme="minorHAnsi"/>
          <w:color w:val="AB1515"/>
          <w:sz w:val="48"/>
          <w:szCs w:val="50"/>
        </w:rPr>
      </w:pPr>
    </w:p>
    <w:p w14:paraId="66FB667E" w14:textId="77777777" w:rsidR="002527EA" w:rsidRDefault="00000000">
      <w:pPr>
        <w:pStyle w:val="Podnadpis"/>
      </w:pPr>
      <w:r>
        <w:t xml:space="preserve">Výuka </w:t>
      </w:r>
    </w:p>
    <w:p w14:paraId="5597EA48" w14:textId="77777777" w:rsidR="002527EA" w:rsidRDefault="00000000">
      <w:pPr>
        <w:spacing w:line="240" w:lineRule="auto"/>
        <w:jc w:val="both"/>
        <w:rPr>
          <w:rFonts w:cstheme="minorHAnsi"/>
          <w:szCs w:val="24"/>
          <w:highlight w:val="white"/>
        </w:rPr>
      </w:pPr>
      <w:r>
        <w:rPr>
          <w:color w:val="000000"/>
        </w:rPr>
        <w:t>Tělesná výchova směřuje na jedné straně k poznání vlastních pohybových možností a zájmů, na druhé straně k poznání účinků konkrétních pohybových činností na tělesnou zdatnost, duševní a sociální pohodu. Důležité je, aby si žáci navykli zařazovat pohybovou činnost do denního režimu.</w:t>
      </w:r>
    </w:p>
    <w:p w14:paraId="4003A552" w14:textId="77777777" w:rsidR="002527EA" w:rsidRDefault="00000000">
      <w:pPr>
        <w:spacing w:line="240" w:lineRule="auto"/>
        <w:jc w:val="both"/>
        <w:rPr>
          <w:rFonts w:cstheme="minorHAnsi"/>
        </w:rPr>
      </w:pPr>
      <w:r>
        <w:rPr>
          <w:rFonts w:cstheme="minorHAnsi"/>
          <w:szCs w:val="24"/>
          <w:shd w:val="clear" w:color="auto" w:fill="FFFFFF"/>
        </w:rPr>
        <w:t>Pro výuku tělesné výchovy má škola má k dispozici dvě tělocvičny. Jedna je určena převážně pro míčové hry, druhá je vybavena ke cvičení gymnastiky a pro florbal. Studenti cvičí jednou týdně ve dvouhodinových lekcích v nekoedukovaných skupinách v počtu 12 až 24 žáků. V hodinách tělesné výchovy lze sportovat venku na multifunkčním sportovním hřišti, využíváme nově zrekonstruovanou posilovnu, dále sokolovnu v Korunovační ulici a v neposlední řadě i Letenské sady.</w:t>
      </w:r>
    </w:p>
    <w:p w14:paraId="66EA1A78" w14:textId="77777777" w:rsidR="002527EA" w:rsidRDefault="00000000">
      <w:pPr>
        <w:spacing w:line="240" w:lineRule="auto"/>
        <w:jc w:val="both"/>
        <w:rPr>
          <w:rFonts w:cstheme="minorHAnsi"/>
          <w:szCs w:val="24"/>
          <w:highlight w:val="white"/>
        </w:rPr>
      </w:pPr>
      <w:r>
        <w:rPr>
          <w:rFonts w:cstheme="minorHAnsi"/>
          <w:szCs w:val="24"/>
          <w:shd w:val="clear" w:color="auto" w:fill="FFFFFF"/>
        </w:rPr>
        <w:t>Kromě běžné výuky pořádáme týdenní lyžařské výcvikové kurzy v českých i rakouských horách. Pro žáky třetích ročníků se pořádají ještě výběrové kurzy cyklistiky, turistiky a vodácké kurzy, ale také zahraniční výlety. Pro všechny ročníky jsou nabízeny sportovní kroužky, např. florbal, frisbee.</w:t>
      </w:r>
    </w:p>
    <w:p w14:paraId="3E066C13" w14:textId="77777777" w:rsidR="002527EA" w:rsidRDefault="00000000">
      <w:pPr>
        <w:pStyle w:val="Podnadpis"/>
      </w:pPr>
      <w:r>
        <w:t>Projekty</w:t>
      </w:r>
    </w:p>
    <w:p w14:paraId="176CDFC2" w14:textId="77777777" w:rsidR="002527EA" w:rsidRDefault="00000000">
      <w:pPr>
        <w:jc w:val="both"/>
      </w:pPr>
      <w:r>
        <w:t>Připravujeme projektové dny na různá témata, mezi něž zařazujeme i seznámení s netradičními a v současné době populárními sporty –</w:t>
      </w:r>
      <w:r>
        <w:rPr>
          <w:b/>
          <w:bCs/>
        </w:rPr>
        <w:t xml:space="preserve"> Vícebojařem snadno a rychle, Jako ryba ve vodě, Frisbee třikrát jinak</w:t>
      </w:r>
      <w:r>
        <w:t xml:space="preserve">, </w:t>
      </w:r>
      <w:r>
        <w:rPr>
          <w:b/>
          <w:bCs/>
        </w:rPr>
        <w:t>Laboratoř sportovní motoriky, Lukostřelba</w:t>
      </w:r>
      <w:r>
        <w:t>.</w:t>
      </w:r>
    </w:p>
    <w:p w14:paraId="46D0DA8F" w14:textId="77777777" w:rsidR="002527EA" w:rsidRDefault="00000000">
      <w:pPr>
        <w:jc w:val="both"/>
      </w:pPr>
      <w:r>
        <w:rPr>
          <w:b/>
          <w:bCs/>
        </w:rPr>
        <w:t>Lukostřelba</w:t>
      </w:r>
      <w:r>
        <w:t xml:space="preserve"> – žáci se seznámili se střelbou z tradičního anglického luku, dále z moderního reflexního luku. Zjistili, jaký je rozdíl mezi historickou a sportovní lukostřelbou, sami si vyzkoušeli druh ukládání šípu a dozvěděli se informace o kontraindikacích jednotlivých sportů. </w:t>
      </w:r>
    </w:p>
    <w:p w14:paraId="555D8BEB" w14:textId="77777777" w:rsidR="002527EA" w:rsidRDefault="00000000">
      <w:pPr>
        <w:jc w:val="both"/>
      </w:pPr>
      <w:r>
        <w:rPr>
          <w:b/>
          <w:bCs/>
        </w:rPr>
        <w:t>Laboratoř sportovní motoriky</w:t>
      </w:r>
      <w:r>
        <w:t xml:space="preserve"> – žáci si vyzkoušeli ve sportovních laboratořích na UK FTVS každé vyšetření, které dané laboratoře provádějí u vrcholových sportovců s následným rozborem a konkrétním vysvětlením. Vyzkoušeli si i řadu testů jako </w:t>
      </w:r>
      <w:proofErr w:type="spellStart"/>
      <w:r>
        <w:t>WindGate</w:t>
      </w:r>
      <w:proofErr w:type="spellEnd"/>
      <w:r>
        <w:t xml:space="preserve"> test, test explozivní síly, komplexní diagnostiku běhu, posturální stabilitu, elektromyografii, </w:t>
      </w:r>
      <w:proofErr w:type="spellStart"/>
      <w:r>
        <w:t>gym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</w:t>
      </w:r>
      <w:proofErr w:type="spellStart"/>
      <w:proofErr w:type="gramStart"/>
      <w:r>
        <w:t>sorinex</w:t>
      </w:r>
      <w:proofErr w:type="spellEnd"/>
      <w:proofErr w:type="gramEnd"/>
      <w:r>
        <w:t xml:space="preserve"> a nakonec </w:t>
      </w:r>
      <w:proofErr w:type="spellStart"/>
      <w:r>
        <w:t>izokinetický</w:t>
      </w:r>
      <w:proofErr w:type="spellEnd"/>
      <w:r>
        <w:t xml:space="preserve"> dynamometr (CYBEX). </w:t>
      </w:r>
    </w:p>
    <w:p w14:paraId="00CDACC3" w14:textId="0DA4247A" w:rsidR="002527EA" w:rsidRDefault="00000000">
      <w:pPr>
        <w:jc w:val="both"/>
      </w:pPr>
      <w:r>
        <w:rPr>
          <w:b/>
          <w:bCs/>
        </w:rPr>
        <w:t xml:space="preserve">Jako ryba ve </w:t>
      </w:r>
      <w:proofErr w:type="gramStart"/>
      <w:r>
        <w:rPr>
          <w:b/>
          <w:bCs/>
        </w:rPr>
        <w:t>vodě</w:t>
      </w:r>
      <w:r>
        <w:t xml:space="preserve"> - </w:t>
      </w:r>
      <w:r>
        <w:rPr>
          <w:rFonts w:ascii="Aptos;Aptos EmbeddedFont;Aptos" w:hAnsi="Aptos;Aptos EmbeddedFont;Aptos"/>
          <w:color w:val="000000"/>
        </w:rPr>
        <w:t>žáci</w:t>
      </w:r>
      <w:proofErr w:type="gramEnd"/>
      <w:r>
        <w:rPr>
          <w:rFonts w:ascii="Aptos;Aptos EmbeddedFont;Aptos" w:hAnsi="Aptos;Aptos EmbeddedFont;Aptos"/>
          <w:color w:val="000000"/>
        </w:rPr>
        <w:t xml:space="preserve"> se seznámili s jednotlivými plaveckými způsoby, vyzkoušeli si polohový závod na čas a následně proběh</w:t>
      </w:r>
      <w:r w:rsidR="006014C1">
        <w:rPr>
          <w:rFonts w:ascii="Aptos;Aptos EmbeddedFont;Aptos" w:hAnsi="Aptos;Aptos EmbeddedFont;Aptos"/>
          <w:color w:val="000000"/>
        </w:rPr>
        <w:t>l</w:t>
      </w:r>
      <w:r>
        <w:rPr>
          <w:rFonts w:ascii="Aptos;Aptos EmbeddedFont;Aptos" w:hAnsi="Aptos;Aptos EmbeddedFont;Aptos"/>
          <w:color w:val="000000"/>
        </w:rPr>
        <w:t xml:space="preserve"> nácvik každého plaveckého způsobu zvlášť. </w:t>
      </w:r>
    </w:p>
    <w:p w14:paraId="3FF0A573" w14:textId="77777777" w:rsidR="002527EA" w:rsidRDefault="002527EA"/>
    <w:p w14:paraId="0E07F889" w14:textId="77777777" w:rsidR="002527EA" w:rsidRDefault="00000000">
      <w:pPr>
        <w:pStyle w:val="Podnadpis"/>
        <w:jc w:val="both"/>
      </w:pPr>
      <w:r>
        <w:t>Soutěže</w:t>
      </w:r>
    </w:p>
    <w:p w14:paraId="62D64562" w14:textId="77777777" w:rsidR="002527EA" w:rsidRDefault="00000000">
      <w:pPr>
        <w:jc w:val="both"/>
      </w:pPr>
      <w:r>
        <w:t xml:space="preserve">Naši žáci se pravidelně zúčastňují soutěží pořádaných AŠSK v těchto sportech: atletika, basketbal, florbal, volejbal, fotbal, sálová kopaná, házená, softbal a </w:t>
      </w:r>
      <w:proofErr w:type="spellStart"/>
      <w:r>
        <w:t>beachvolejbal</w:t>
      </w:r>
      <w:proofErr w:type="spellEnd"/>
      <w:r>
        <w:t>.</w:t>
      </w:r>
    </w:p>
    <w:p w14:paraId="5130A17C" w14:textId="77777777" w:rsidR="002527EA" w:rsidRDefault="00000000">
      <w:pPr>
        <w:jc w:val="both"/>
      </w:pPr>
      <w:r>
        <w:t>V posledních letech zaznamenalo naše gymnázium velké sportovní úspěchy. Naše dívky se staly v roce 2016/17 mistryněmi v ČR ve florbale a chlapci se stali mistry ČR v </w:t>
      </w:r>
      <w:proofErr w:type="spellStart"/>
      <w:r>
        <w:t>beachvolejbalu</w:t>
      </w:r>
      <w:proofErr w:type="spellEnd"/>
      <w:r>
        <w:t>.</w:t>
      </w:r>
    </w:p>
    <w:p w14:paraId="51AFE691" w14:textId="77777777" w:rsidR="002527EA" w:rsidRDefault="00000000">
      <w:pPr>
        <w:jc w:val="both"/>
      </w:pPr>
      <w:r>
        <w:lastRenderedPageBreak/>
        <w:t>Největšího úspěchu dosáhli fotbalisté, kteří ve školním roce 2018/2019 jako vítězové České republiky postoupili na Mistrovství světa středních škol ve fotbale, kde zaznamenali historicky nejlepší úspěch ČR a skončili na 5. místě ze 24 týmů z celého světa.</w:t>
      </w:r>
    </w:p>
    <w:p w14:paraId="642D1E51" w14:textId="77777777" w:rsidR="002527EA" w:rsidRDefault="00000000">
      <w:pPr>
        <w:jc w:val="both"/>
      </w:pPr>
      <w:r>
        <w:t xml:space="preserve">Další úspěch zaznamenali ve školním roce 2021/22 také naši fotbalisté, kteří se prosadili v konkurenci středních škol v minikopané.  Soutěže se účastnilo celkem 40 družstev a naši žáci se po těžkých utkáních probojovali až do finále, ve kterém zvítězili a získali tak první místo.  </w:t>
      </w:r>
    </w:p>
    <w:p w14:paraId="31F0FADE" w14:textId="4A389D61" w:rsidR="002527EA" w:rsidRDefault="006014C1">
      <w:pPr>
        <w:jc w:val="both"/>
      </w:pPr>
      <w:r>
        <w:rPr>
          <w:noProof/>
        </w:rPr>
        <w:drawing>
          <wp:anchor distT="0" distB="0" distL="0" distR="0" simplePos="0" relativeHeight="4" behindDoc="0" locked="0" layoutInCell="0" allowOverlap="1" wp14:anchorId="52537E5B" wp14:editId="49D46A94">
            <wp:simplePos x="0" y="0"/>
            <wp:positionH relativeFrom="column">
              <wp:posOffset>1156335</wp:posOffset>
            </wp:positionH>
            <wp:positionV relativeFrom="paragraph">
              <wp:posOffset>1137285</wp:posOffset>
            </wp:positionV>
            <wp:extent cx="3140075" cy="1754505"/>
            <wp:effectExtent l="0" t="0" r="0" b="0"/>
            <wp:wrapTopAndBottom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928" t="25094" r="19928" b="3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t xml:space="preserve">Ve školním roce 2022/23 velký úspěch zaznamenali opět naši fotbalisté, kteří reprezentovali naši školu tentokrát ve futsale. Po neuvěřitelných </w:t>
      </w:r>
      <w:r>
        <w:t>pěti</w:t>
      </w:r>
      <w:r w:rsidR="00000000">
        <w:t xml:space="preserve"> kolech se probojovali až do republikového finále, kde skončili na krásném čtvrtém místě. V konkurenci více než 500 škol je to pro školu poprvé, kdy došla v tomto turnaji tak daleko a jen to podtrhuje, jak šikovné fotbalisty ve škole máme. </w:t>
      </w:r>
    </w:p>
    <w:p w14:paraId="54B198F5" w14:textId="1086EA70" w:rsidR="006014C1" w:rsidRDefault="006014C1">
      <w:pPr>
        <w:jc w:val="both"/>
      </w:pPr>
    </w:p>
    <w:p w14:paraId="72FEC6F5" w14:textId="77777777" w:rsidR="006014C1" w:rsidRDefault="006014C1">
      <w:pPr>
        <w:jc w:val="both"/>
      </w:pPr>
    </w:p>
    <w:p w14:paraId="04D4F0A4" w14:textId="1B60FE0C" w:rsidR="002527EA" w:rsidRDefault="00000000">
      <w:pPr>
        <w:jc w:val="both"/>
      </w:pPr>
      <w:r>
        <w:t xml:space="preserve">V roce 23/24 naši fotbalisté pokračovali ve své spanilé jízdě a díky svým výkonům jsme </w:t>
      </w:r>
      <w:proofErr w:type="gramStart"/>
      <w:r>
        <w:t>se  mohli</w:t>
      </w:r>
      <w:proofErr w:type="gramEnd"/>
      <w:r>
        <w:t xml:space="preserve"> podívat až do daleké Číny, kde se konalo mistrovství světa středních škol ve fotbale. Chlapce v této cestě doprovodily i dívky, které se tak historicky poprvé představily na mezinárodní fotbalové scéně. Zlatý hřeb bylo utkání s domácí Čínou, kdy jsme hráli na stadionu proti domácím před zraky 25 000 diváků. </w:t>
      </w:r>
    </w:p>
    <w:p w14:paraId="78207CD2" w14:textId="5377F9CD" w:rsidR="002527EA" w:rsidRDefault="006014C1">
      <w:pPr>
        <w:jc w:val="both"/>
      </w:pPr>
      <w:r>
        <w:rPr>
          <w:noProof/>
        </w:rPr>
        <w:drawing>
          <wp:anchor distT="0" distB="0" distL="179705" distR="179705" simplePos="0" relativeHeight="3" behindDoc="0" locked="0" layoutInCell="0" allowOverlap="0" wp14:anchorId="2E6AE4F7" wp14:editId="29CC3D86">
            <wp:simplePos x="0" y="0"/>
            <wp:positionH relativeFrom="column">
              <wp:posOffset>1320800</wp:posOffset>
            </wp:positionH>
            <wp:positionV relativeFrom="paragraph">
              <wp:posOffset>657860</wp:posOffset>
            </wp:positionV>
            <wp:extent cx="3007995" cy="2113280"/>
            <wp:effectExtent l="0" t="0" r="0" b="0"/>
            <wp:wrapSquare wrapText="bothSides"/>
            <wp:docPr id="3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928" t="9974" r="19928" b="1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27EA" w:rsidSect="006014C1">
      <w:pgSz w:w="11906" w:h="16838"/>
      <w:pgMar w:top="1134" w:right="1134" w:bottom="1134" w:left="1134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;Aptos EmbeddedFont;Aptos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7EA"/>
    <w:rsid w:val="002527EA"/>
    <w:rsid w:val="006014C1"/>
    <w:rsid w:val="00C6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EF40B"/>
  <w15:docId w15:val="{E1D6C421-4BA5-4404-ACAE-E95DF089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4BB6"/>
    <w:pPr>
      <w:spacing w:after="160" w:line="259" w:lineRule="auto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Char">
    <w:name w:val="Podnadpis Char"/>
    <w:link w:val="Podnadpis1"/>
    <w:qFormat/>
    <w:rsid w:val="00412ACD"/>
    <w:rPr>
      <w:rFonts w:ascii="Arial" w:eastAsia="Calibri" w:hAnsi="Arial" w:cs="Arial"/>
      <w:b/>
      <w:color w:val="05347A"/>
      <w:sz w:val="32"/>
      <w:szCs w:val="32"/>
      <w:lang w:eastAsia="cs-CZ"/>
    </w:rPr>
  </w:style>
  <w:style w:type="character" w:customStyle="1" w:styleId="PodnadpisChar1">
    <w:name w:val="Podnadpis Char1"/>
    <w:basedOn w:val="Standardnpsmoodstavce"/>
    <w:link w:val="Podnadpis"/>
    <w:qFormat/>
    <w:rsid w:val="00412ACD"/>
    <w:rPr>
      <w:rFonts w:eastAsia="Calibri" w:cs="Arial"/>
      <w:b/>
      <w:color w:val="05347A"/>
      <w:sz w:val="32"/>
      <w:szCs w:val="32"/>
      <w:lang w:eastAsia="cs-CZ"/>
    </w:rPr>
  </w:style>
  <w:style w:type="character" w:customStyle="1" w:styleId="HlavnnadpisChar">
    <w:name w:val="Hlavní nadpis Char"/>
    <w:link w:val="Hlavnnadpis"/>
    <w:qFormat/>
    <w:rsid w:val="00412ACD"/>
    <w:rPr>
      <w:rFonts w:ascii="Arial" w:eastAsia="Calibri" w:hAnsi="Arial" w:cs="Arial"/>
      <w:b/>
      <w:color w:val="05347A"/>
      <w:sz w:val="24"/>
      <w:szCs w:val="24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Mang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Mangal"/>
    </w:rPr>
  </w:style>
  <w:style w:type="paragraph" w:customStyle="1" w:styleId="Podnadpis1">
    <w:name w:val="Podnadpis1"/>
    <w:basedOn w:val="Normln"/>
    <w:link w:val="PodnadpisChar"/>
    <w:qFormat/>
    <w:rsid w:val="00412ACD"/>
    <w:pPr>
      <w:spacing w:after="120" w:line="276" w:lineRule="auto"/>
    </w:pPr>
    <w:rPr>
      <w:rFonts w:ascii="Arial" w:eastAsia="Calibri" w:hAnsi="Arial" w:cs="Arial"/>
      <w:b/>
      <w:color w:val="05347A"/>
      <w:sz w:val="32"/>
      <w:szCs w:val="32"/>
      <w:lang w:eastAsia="cs-CZ"/>
    </w:rPr>
  </w:style>
  <w:style w:type="paragraph" w:styleId="Podnadpis">
    <w:name w:val="Subtitle"/>
    <w:basedOn w:val="Normln"/>
    <w:link w:val="PodnadpisChar1"/>
    <w:qFormat/>
    <w:rsid w:val="00412ACD"/>
    <w:pPr>
      <w:spacing w:after="240" w:line="276" w:lineRule="auto"/>
    </w:pPr>
    <w:rPr>
      <w:rFonts w:eastAsia="Calibri" w:cs="Arial"/>
      <w:b/>
      <w:color w:val="05347A"/>
      <w:sz w:val="32"/>
      <w:szCs w:val="32"/>
      <w:lang w:eastAsia="cs-CZ"/>
    </w:rPr>
  </w:style>
  <w:style w:type="paragraph" w:customStyle="1" w:styleId="Hlavnnadpis">
    <w:name w:val="Hlavní nadpis"/>
    <w:link w:val="HlavnnadpisChar"/>
    <w:qFormat/>
    <w:rsid w:val="00412ACD"/>
    <w:pPr>
      <w:spacing w:after="240" w:line="276" w:lineRule="auto"/>
    </w:pPr>
    <w:rPr>
      <w:rFonts w:ascii="Arial" w:eastAsia="Calibri" w:hAnsi="Arial" w:cs="Arial"/>
      <w:b/>
      <w:color w:val="05347A"/>
      <w:sz w:val="24"/>
      <w:szCs w:val="24"/>
      <w:lang w:eastAsia="cs-CZ"/>
    </w:rPr>
  </w:style>
  <w:style w:type="paragraph" w:customStyle="1" w:styleId="StylZa6b">
    <w:name w:val="Styl Za:  6 b."/>
    <w:basedOn w:val="Normln"/>
    <w:qFormat/>
    <w:rsid w:val="00412ACD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562</Words>
  <Characters>3321</Characters>
  <Application>Microsoft Office Word</Application>
  <DocSecurity>0</DocSecurity>
  <Lines>27</Lines>
  <Paragraphs>7</Paragraphs>
  <ScaleCrop>false</ScaleCrop>
  <Company/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Neubauerová</dc:creator>
  <dc:description/>
  <cp:lastModifiedBy>Denisa Neubauerová</cp:lastModifiedBy>
  <cp:revision>2</cp:revision>
  <cp:lastPrinted>2020-10-21T12:46:00Z</cp:lastPrinted>
  <dcterms:created xsi:type="dcterms:W3CDTF">2024-09-23T09:35:00Z</dcterms:created>
  <dcterms:modified xsi:type="dcterms:W3CDTF">2024-09-23T09:35:00Z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